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81"/>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4"/>
        <w:gridCol w:w="332"/>
        <w:gridCol w:w="2415"/>
        <w:gridCol w:w="3160"/>
        <w:gridCol w:w="2705"/>
      </w:tblGrid>
      <w:tr w:rsidR="009C31B4" w:rsidRPr="009C31B4" w:rsidTr="009C31B4">
        <w:trPr>
          <w:trHeight w:val="283"/>
        </w:trPr>
        <w:tc>
          <w:tcPr>
            <w:tcW w:w="7111" w:type="dxa"/>
            <w:gridSpan w:val="4"/>
            <w:tcBorders>
              <w:bottom w:val="single" w:sz="4" w:space="0" w:color="auto"/>
            </w:tcBorders>
            <w:shd w:val="clear" w:color="auto" w:fill="00B0F0"/>
            <w:vAlign w:val="center"/>
          </w:tcPr>
          <w:p w:rsidR="009C31B4" w:rsidRPr="009C31B4" w:rsidRDefault="009C31B4" w:rsidP="009C31B4">
            <w:pPr>
              <w:spacing w:after="0" w:line="240" w:lineRule="auto"/>
              <w:jc w:val="center"/>
              <w:rPr>
                <w:rFonts w:ascii="Arial" w:eastAsia="Times New Roman" w:hAnsi="Arial" w:cs="Arial"/>
                <w:b/>
                <w:bCs/>
                <w:sz w:val="28"/>
                <w:szCs w:val="28"/>
              </w:rPr>
            </w:pPr>
            <w:r w:rsidRPr="009C31B4">
              <w:rPr>
                <w:rFonts w:ascii="Arial" w:eastAsia="Times New Roman" w:hAnsi="Arial" w:cs="Arial"/>
                <w:b/>
                <w:bCs/>
                <w:sz w:val="28"/>
                <w:szCs w:val="28"/>
              </w:rPr>
              <w:t>Quality of Teaching</w:t>
            </w:r>
          </w:p>
          <w:p w:rsidR="009C31B4" w:rsidRPr="009C31B4" w:rsidRDefault="009C31B4" w:rsidP="009C31B4">
            <w:pPr>
              <w:spacing w:after="0" w:line="240" w:lineRule="auto"/>
              <w:jc w:val="center"/>
              <w:rPr>
                <w:rFonts w:ascii="Arial" w:eastAsia="Times New Roman" w:hAnsi="Arial" w:cs="Arial"/>
                <w:b/>
                <w:bCs/>
                <w:sz w:val="20"/>
                <w:szCs w:val="20"/>
              </w:rPr>
            </w:pPr>
          </w:p>
        </w:tc>
        <w:tc>
          <w:tcPr>
            <w:tcW w:w="2705" w:type="dxa"/>
            <w:tcBorders>
              <w:bottom w:val="single" w:sz="4" w:space="0" w:color="auto"/>
            </w:tcBorders>
            <w:shd w:val="clear" w:color="auto" w:fill="FFFF00"/>
            <w:vAlign w:val="center"/>
          </w:tcPr>
          <w:p w:rsidR="009C31B4" w:rsidRPr="009C31B4" w:rsidRDefault="009C31B4" w:rsidP="009C31B4">
            <w:pPr>
              <w:spacing w:after="0" w:line="240" w:lineRule="auto"/>
              <w:jc w:val="center"/>
              <w:rPr>
                <w:rFonts w:ascii="Arial" w:eastAsia="Times New Roman" w:hAnsi="Arial" w:cs="Arial"/>
                <w:b/>
                <w:bCs/>
                <w:sz w:val="28"/>
                <w:szCs w:val="28"/>
              </w:rPr>
            </w:pPr>
            <w:r w:rsidRPr="009C31B4">
              <w:rPr>
                <w:rFonts w:ascii="Arial" w:eastAsia="Times New Roman" w:hAnsi="Arial" w:cs="Arial"/>
                <w:b/>
                <w:bCs/>
                <w:sz w:val="28"/>
                <w:szCs w:val="28"/>
              </w:rPr>
              <w:t>2 - Good</w:t>
            </w:r>
          </w:p>
          <w:p w:rsidR="009C31B4" w:rsidRPr="009C31B4" w:rsidRDefault="009C31B4" w:rsidP="009C31B4">
            <w:pPr>
              <w:spacing w:after="0" w:line="240" w:lineRule="auto"/>
              <w:jc w:val="center"/>
              <w:rPr>
                <w:rFonts w:ascii="Arial" w:eastAsia="Times New Roman" w:hAnsi="Arial" w:cs="Arial"/>
                <w:b/>
                <w:bCs/>
                <w:sz w:val="20"/>
                <w:szCs w:val="20"/>
              </w:rPr>
            </w:pPr>
          </w:p>
        </w:tc>
      </w:tr>
      <w:tr w:rsidR="009C31B4" w:rsidRPr="009C31B4" w:rsidTr="009C31B4">
        <w:trPr>
          <w:trHeight w:val="305"/>
        </w:trPr>
        <w:tc>
          <w:tcPr>
            <w:tcW w:w="1536" w:type="dxa"/>
            <w:gridSpan w:val="2"/>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6"/>
                <w:szCs w:val="16"/>
              </w:rPr>
            </w:pPr>
            <w:r w:rsidRPr="009C31B4">
              <w:rPr>
                <w:rFonts w:ascii="Arial" w:eastAsia="Times New Roman" w:hAnsi="Arial" w:cs="Arial"/>
                <w:b/>
                <w:bCs/>
                <w:sz w:val="16"/>
                <w:szCs w:val="16"/>
              </w:rPr>
              <w:t>Sub-criterion</w:t>
            </w:r>
          </w:p>
        </w:tc>
        <w:tc>
          <w:tcPr>
            <w:tcW w:w="2415"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6"/>
                <w:szCs w:val="16"/>
              </w:rPr>
            </w:pPr>
          </w:p>
          <w:p w:rsidR="009C31B4" w:rsidRPr="009C31B4" w:rsidRDefault="009C31B4" w:rsidP="009C31B4">
            <w:pPr>
              <w:spacing w:after="0" w:line="240" w:lineRule="auto"/>
              <w:jc w:val="center"/>
              <w:rPr>
                <w:rFonts w:ascii="Arial" w:eastAsia="Times New Roman" w:hAnsi="Arial" w:cs="Arial"/>
                <w:b/>
                <w:bCs/>
                <w:sz w:val="16"/>
                <w:szCs w:val="16"/>
              </w:rPr>
            </w:pPr>
            <w:r w:rsidRPr="009C31B4">
              <w:rPr>
                <w:rFonts w:ascii="Arial" w:eastAsia="Times New Roman" w:hAnsi="Arial" w:cs="Arial"/>
                <w:b/>
                <w:bCs/>
                <w:sz w:val="16"/>
                <w:szCs w:val="16"/>
              </w:rPr>
              <w:t>Our key evidence</w:t>
            </w:r>
          </w:p>
          <w:p w:rsidR="009C31B4" w:rsidRPr="009C31B4" w:rsidRDefault="009C31B4" w:rsidP="009C31B4">
            <w:pPr>
              <w:spacing w:after="0" w:line="240" w:lineRule="auto"/>
              <w:jc w:val="center"/>
              <w:rPr>
                <w:rFonts w:ascii="Arial" w:eastAsia="Times New Roman" w:hAnsi="Arial" w:cs="Arial"/>
                <w:b/>
                <w:bCs/>
                <w:sz w:val="16"/>
                <w:szCs w:val="16"/>
              </w:rPr>
            </w:pPr>
          </w:p>
        </w:tc>
        <w:tc>
          <w:tcPr>
            <w:tcW w:w="5865" w:type="dxa"/>
            <w:gridSpan w:val="2"/>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6"/>
                <w:szCs w:val="16"/>
              </w:rPr>
            </w:pPr>
            <w:r w:rsidRPr="009C31B4">
              <w:rPr>
                <w:rFonts w:ascii="Arial" w:eastAsia="Times New Roman" w:hAnsi="Arial" w:cs="Arial"/>
                <w:b/>
                <w:bCs/>
                <w:sz w:val="16"/>
                <w:szCs w:val="16"/>
              </w:rPr>
              <w:t xml:space="preserve">Impact </w:t>
            </w:r>
          </w:p>
        </w:tc>
      </w:tr>
      <w:tr w:rsidR="009C31B4" w:rsidRPr="009C31B4" w:rsidTr="009C31B4">
        <w:trPr>
          <w:cantSplit/>
          <w:trHeight w:val="1158"/>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 xml:space="preserve">Teaching overall </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Lesson observations  </w:t>
            </w:r>
          </w:p>
          <w:p w:rsidR="005361D1" w:rsidRDefault="005361D1" w:rsidP="009C31B4">
            <w:pPr>
              <w:spacing w:after="0" w:line="240" w:lineRule="auto"/>
              <w:rPr>
                <w:rFonts w:ascii="Arial" w:eastAsia="Times New Roman" w:hAnsi="Arial" w:cs="Arial"/>
                <w:b/>
                <w:bCs/>
                <w:sz w:val="14"/>
                <w:szCs w:val="14"/>
              </w:rPr>
            </w:pPr>
          </w:p>
          <w:p w:rsidR="005361D1" w:rsidRPr="009C31B4" w:rsidRDefault="005361D1" w:rsidP="009C31B4">
            <w:pPr>
              <w:spacing w:after="0" w:line="240" w:lineRule="auto"/>
              <w:rPr>
                <w:rFonts w:ascii="Arial" w:eastAsia="Times New Roman" w:hAnsi="Arial" w:cs="Arial"/>
                <w:b/>
                <w:bCs/>
                <w:sz w:val="14"/>
                <w:szCs w:val="14"/>
              </w:rPr>
            </w:pP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Learning walks (</w:t>
            </w:r>
            <w:proofErr w:type="spellStart"/>
            <w:r w:rsidRPr="009C31B4">
              <w:rPr>
                <w:rFonts w:ascii="Arial" w:eastAsia="Times New Roman" w:hAnsi="Arial" w:cs="Arial"/>
                <w:bCs/>
                <w:sz w:val="14"/>
                <w:szCs w:val="14"/>
              </w:rPr>
              <w:t>eg</w:t>
            </w:r>
            <w:proofErr w:type="spellEnd"/>
            <w:r w:rsidRPr="009C31B4">
              <w:rPr>
                <w:rFonts w:ascii="Arial" w:eastAsia="Times New Roman" w:hAnsi="Arial" w:cs="Arial"/>
                <w:bCs/>
                <w:sz w:val="14"/>
                <w:szCs w:val="14"/>
              </w:rPr>
              <w:t xml:space="preserve">. literacy/ numeracy) </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Evidence from scheduled monitoring activities </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Staff CPD </w:t>
            </w:r>
          </w:p>
          <w:p w:rsidR="009C31B4" w:rsidRPr="009C31B4" w:rsidRDefault="009C31B4" w:rsidP="009C31B4">
            <w:pPr>
              <w:spacing w:after="0" w:line="240" w:lineRule="auto"/>
              <w:rPr>
                <w:rFonts w:ascii="Arial" w:eastAsia="Times New Roman" w:hAnsi="Arial" w:cs="Arial"/>
                <w:b/>
                <w:bCs/>
                <w:sz w:val="14"/>
                <w:szCs w:val="14"/>
              </w:rPr>
            </w:pP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Medical outreach feedback</w:t>
            </w:r>
          </w:p>
        </w:tc>
        <w:tc>
          <w:tcPr>
            <w:tcW w:w="5865" w:type="dxa"/>
            <w:gridSpan w:val="2"/>
            <w:shd w:val="clear" w:color="auto" w:fill="auto"/>
          </w:tcPr>
          <w:p w:rsidR="009C31B4" w:rsidRPr="005361D1" w:rsidRDefault="005361D1" w:rsidP="005361D1">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 xml:space="preserve">2012/13: of 32 lesson observations 2 were graded 1 or ‘outstanding’, 26 were graded 2 and 4 were graded 3. There were no lessons graded 4. </w:t>
            </w:r>
            <w:r w:rsidR="009C31B4" w:rsidRPr="005361D1">
              <w:rPr>
                <w:rFonts w:ascii="Arial" w:eastAsia="Times New Roman" w:hAnsi="Arial" w:cs="Arial"/>
                <w:b/>
                <w:bCs/>
                <w:sz w:val="14"/>
                <w:szCs w:val="14"/>
              </w:rPr>
              <w:t>Learning gaps are closing with accelerated progress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Improved practice through whole-school literacy review/ working party developed numeracy policy</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Embedded differentiation through working party, peer development through ½ termly data meetings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Embedded whole-school literacy policy. Numeracy and SMSC included in all planning. Coaching and teaching  triads have improved quality of lesson </w:t>
            </w:r>
            <w:proofErr w:type="spellStart"/>
            <w:r w:rsidRPr="009C31B4">
              <w:rPr>
                <w:rFonts w:ascii="Arial" w:eastAsia="Times New Roman" w:hAnsi="Arial" w:cs="Arial"/>
                <w:bCs/>
                <w:sz w:val="14"/>
                <w:szCs w:val="14"/>
              </w:rPr>
              <w:t>obs</w:t>
            </w:r>
            <w:proofErr w:type="spellEnd"/>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Spring 2013 voice activities show that all parents/ carers and students are happy to receive tuition and parents/ carers are up-to-date with progress</w:t>
            </w:r>
          </w:p>
        </w:tc>
      </w:tr>
      <w:tr w:rsidR="009C31B4" w:rsidRPr="009C31B4" w:rsidTr="009C31B4">
        <w:trPr>
          <w:cantSplit/>
          <w:trHeight w:val="1158"/>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Pupils’ progress</w:t>
            </w:r>
          </w:p>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 xml:space="preserve"> and learning</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Whole school tracker </w:t>
            </w:r>
          </w:p>
          <w:p w:rsidR="009C31B4" w:rsidRPr="009C31B4" w:rsidRDefault="009C31B4" w:rsidP="009C31B4">
            <w:pPr>
              <w:spacing w:after="0" w:line="240" w:lineRule="auto"/>
              <w:rPr>
                <w:rFonts w:ascii="Arial" w:eastAsia="Times New Roman" w:hAnsi="Arial" w:cs="Arial"/>
                <w:b/>
                <w:bCs/>
                <w:sz w:val="14"/>
                <w:szCs w:val="14"/>
              </w:rPr>
            </w:pP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Year 11 outcomes</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SEAL data</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Target tracking: pastoral and academic</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 voice/ VAK testing</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EETS 10/11 </w:t>
            </w:r>
            <w:r w:rsidRPr="009C31B4">
              <w:rPr>
                <w:rFonts w:ascii="Arial" w:eastAsia="Times New Roman" w:hAnsi="Arial" w:cs="Arial"/>
                <w:bCs/>
                <w:i/>
                <w:sz w:val="14"/>
                <w:szCs w:val="14"/>
              </w:rPr>
              <w:t xml:space="preserve">77% </w:t>
            </w:r>
            <w:r w:rsidRPr="009C31B4">
              <w:rPr>
                <w:rFonts w:ascii="Arial" w:eastAsia="Times New Roman" w:hAnsi="Arial" w:cs="Arial"/>
                <w:bCs/>
                <w:sz w:val="14"/>
                <w:szCs w:val="14"/>
              </w:rPr>
              <w:t xml:space="preserve">11/12 </w:t>
            </w:r>
            <w:r w:rsidRPr="009C31B4">
              <w:rPr>
                <w:rFonts w:ascii="Arial" w:eastAsia="Times New Roman" w:hAnsi="Arial" w:cs="Arial"/>
                <w:bCs/>
                <w:i/>
                <w:sz w:val="14"/>
                <w:szCs w:val="14"/>
              </w:rPr>
              <w:t>70%</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Students are making accelerated progress in core based on rates of prior learning</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Students attended and passed all external summer exams in 2013</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Average of 16% gains in SEAL tests (up to end Spring 2013)</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IEP targets &amp; attendance drive rewards. Students more aware of academic levels and areas to improve. Attendance is strongly associated with making progress</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 feedback drives subject development/ VAK results used in planning</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Student contact and support maintained post-16: </w:t>
            </w:r>
            <w:r w:rsidRPr="009C31B4">
              <w:rPr>
                <w:rFonts w:ascii="Arial" w:eastAsia="Times New Roman" w:hAnsi="Arial" w:cs="Arial"/>
                <w:bCs/>
                <w:i/>
                <w:sz w:val="14"/>
                <w:szCs w:val="14"/>
              </w:rPr>
              <w:t>percentages for after 6 months</w:t>
            </w:r>
          </w:p>
        </w:tc>
      </w:tr>
      <w:tr w:rsidR="009C31B4" w:rsidRPr="009C31B4" w:rsidTr="009C31B4">
        <w:trPr>
          <w:cantSplit/>
          <w:trHeight w:val="1158"/>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Climate for learning</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1</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Secure, safe and welcoming premises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Personalised curriculum (incl. vocational/ work experience/ volunteering  - review</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 voice</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Inclusion Quality Mark level 3</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Improved average attendance (2012/13: 14%). Student voice and visitor feedback confirms quality of learning environment</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Student engagement is good. Work experience placements usually become extended. Student monitoring data is largely positive. Students achieve range of qualifications which enable very good rates of progression</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High majority of students say they like to come. Low incidence of damage</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Inclusive practice is embedded</w:t>
            </w:r>
          </w:p>
        </w:tc>
      </w:tr>
      <w:tr w:rsidR="009C31B4" w:rsidRPr="009C31B4" w:rsidTr="009C31B4">
        <w:trPr>
          <w:cantSplit/>
          <w:trHeight w:val="1158"/>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Teachers’ expectations</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Planning for differentiation</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Shared vision</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Embedded climate of sharing and challenge</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Staff resignations/ absence -low</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Open-door policy</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Planning reflects in-depth shared knowledge/ strategies to engage students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Themed lesson observations enable focused development, </w:t>
            </w:r>
            <w:proofErr w:type="spellStart"/>
            <w:r w:rsidRPr="009C31B4">
              <w:rPr>
                <w:rFonts w:ascii="Arial" w:eastAsia="Times New Roman" w:hAnsi="Arial" w:cs="Arial"/>
                <w:bCs/>
                <w:sz w:val="14"/>
                <w:szCs w:val="14"/>
              </w:rPr>
              <w:t>eg</w:t>
            </w:r>
            <w:proofErr w:type="spellEnd"/>
            <w:r w:rsidRPr="009C31B4">
              <w:rPr>
                <w:rFonts w:ascii="Arial" w:eastAsia="Times New Roman" w:hAnsi="Arial" w:cs="Arial"/>
                <w:bCs/>
                <w:sz w:val="14"/>
                <w:szCs w:val="14"/>
              </w:rPr>
              <w:t xml:space="preserve">. </w:t>
            </w:r>
            <w:proofErr w:type="gramStart"/>
            <w:r w:rsidRPr="009C31B4">
              <w:rPr>
                <w:rFonts w:ascii="Arial" w:eastAsia="Times New Roman" w:hAnsi="Arial" w:cs="Arial"/>
                <w:bCs/>
                <w:sz w:val="14"/>
                <w:szCs w:val="14"/>
              </w:rPr>
              <w:t>engagement</w:t>
            </w:r>
            <w:proofErr w:type="gramEnd"/>
            <w:r w:rsidRPr="009C31B4">
              <w:rPr>
                <w:rFonts w:ascii="Arial" w:eastAsia="Times New Roman" w:hAnsi="Arial" w:cs="Arial"/>
                <w:bCs/>
                <w:sz w:val="14"/>
                <w:szCs w:val="14"/>
              </w:rPr>
              <w:t xml:space="preserve"> acts.</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Coaching triads develop skills across staff team. Twice daily meetings develop team and individual approaches to teaching/ support</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Students gain trust and continuity. Staff cover one another within timetable </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
                <w:bCs/>
                <w:sz w:val="14"/>
                <w:szCs w:val="14"/>
              </w:rPr>
              <w:t>Staff develop by watching each other in practice</w:t>
            </w:r>
          </w:p>
        </w:tc>
      </w:tr>
      <w:tr w:rsidR="009C31B4" w:rsidRPr="009C31B4" w:rsidTr="009C31B4">
        <w:trPr>
          <w:cantSplit/>
          <w:trHeight w:val="702"/>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Teachers’ planning and</w:t>
            </w:r>
          </w:p>
          <w:p w:rsidR="009C31B4" w:rsidRPr="009C31B4" w:rsidRDefault="009C31B4" w:rsidP="009C31B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strategies</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ATA team roles -observations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Improved on-entry data</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Individual Education Plans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Student profiles</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ATAs assigned to departments and develop focused skills and knowledge</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Enables accurate starting points so engagement is good and time is not lost</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Focus students on their learning needs  and teachers on planning for them</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Overviews speed sharing of key information and aid student transition </w:t>
            </w:r>
          </w:p>
        </w:tc>
      </w:tr>
      <w:tr w:rsidR="009C31B4" w:rsidRPr="009C31B4" w:rsidTr="009C31B4">
        <w:trPr>
          <w:cantSplit/>
          <w:trHeight w:val="944"/>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Interventions</w:t>
            </w:r>
          </w:p>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and support</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Screening - lit/ </w:t>
            </w:r>
            <w:proofErr w:type="spellStart"/>
            <w:r w:rsidRPr="009C31B4">
              <w:rPr>
                <w:rFonts w:ascii="Arial" w:eastAsia="Times New Roman" w:hAnsi="Arial" w:cs="Arial"/>
                <w:b/>
                <w:bCs/>
                <w:sz w:val="14"/>
                <w:szCs w:val="14"/>
              </w:rPr>
              <w:t>num</w:t>
            </w:r>
            <w:proofErr w:type="spellEnd"/>
            <w:r w:rsidRPr="009C31B4">
              <w:rPr>
                <w:rFonts w:ascii="Arial" w:eastAsia="Times New Roman" w:hAnsi="Arial" w:cs="Arial"/>
                <w:b/>
                <w:bCs/>
                <w:sz w:val="14"/>
                <w:szCs w:val="14"/>
              </w:rPr>
              <w:t xml:space="preserve">/ BES </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Key tutor policy</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Interventions logs/ SIMS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Vocational data</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Students needs are assessed and shared from induction so time is not lost</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Key adult understanding/ support/ advocacy hastens progress</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Students’ learning tracked and discussed daily. Calls/ reports are frequent</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Students have access to appropriate vocational experiences/ courses: 2012/13 -working with 11 partners </w:t>
            </w:r>
          </w:p>
        </w:tc>
      </w:tr>
      <w:tr w:rsidR="009C31B4" w:rsidRPr="009C31B4" w:rsidTr="009C31B4">
        <w:trPr>
          <w:cantSplit/>
          <w:trHeight w:val="857"/>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Teaching of RWCM</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Literacy Policy</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Reading age testing twice annually</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Reading logs</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Cs/>
                <w:sz w:val="14"/>
                <w:szCs w:val="14"/>
              </w:rPr>
              <w:t>Mathematics Policy</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Literacy (written and oral) is embedded across all teacher delivery</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Focused reading interventions have closed average reading gaps seven times faster than expected national ‘good’ progress</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Individual reading is embedded in tutorials and designated lessons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Use of mathematics embedded in teachers planning  -  cross-curricular</w:t>
            </w:r>
          </w:p>
        </w:tc>
      </w:tr>
      <w:tr w:rsidR="009C31B4" w:rsidRPr="009C31B4" w:rsidTr="009C31B4">
        <w:trPr>
          <w:cantSplit/>
          <w:trHeight w:val="784"/>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Assessment</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½ termly tracking data</w:t>
            </w:r>
          </w:p>
          <w:p w:rsidR="009C31B4" w:rsidRPr="009C31B4" w:rsidRDefault="009C31B4" w:rsidP="009C31B4">
            <w:pPr>
              <w:spacing w:after="0" w:line="240" w:lineRule="auto"/>
              <w:rPr>
                <w:rFonts w:ascii="Arial" w:eastAsia="Times New Roman" w:hAnsi="Arial" w:cs="Arial"/>
                <w:b/>
                <w:bCs/>
                <w:sz w:val="14"/>
                <w:szCs w:val="14"/>
              </w:rPr>
            </w:pP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Assessment and marking policy</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Literacy marking policy</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Peer review of performance at ½ termly data reporting meetings has sharpened focus on student outcomes </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Subject specific targets focus students’ learning </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Whole school literacy marking links student learning across subjects as evidenced in classroom displays</w:t>
            </w:r>
          </w:p>
        </w:tc>
      </w:tr>
      <w:tr w:rsidR="009C31B4" w:rsidRPr="009C31B4" w:rsidTr="009C31B4">
        <w:trPr>
          <w:cantSplit/>
          <w:trHeight w:val="696"/>
        </w:trPr>
        <w:tc>
          <w:tcPr>
            <w:tcW w:w="1204" w:type="dxa"/>
            <w:shd w:val="clear" w:color="auto" w:fill="auto"/>
            <w:vAlign w:val="center"/>
          </w:tcPr>
          <w:p w:rsidR="009C31B4" w:rsidRPr="009C31B4" w:rsidRDefault="009C31B4" w:rsidP="009C31B4">
            <w:pPr>
              <w:spacing w:after="0" w:line="240" w:lineRule="auto"/>
              <w:jc w:val="center"/>
              <w:rPr>
                <w:rFonts w:ascii="Arial" w:eastAsia="Cambria" w:hAnsi="Arial"/>
                <w:b/>
                <w:sz w:val="14"/>
                <w:szCs w:val="14"/>
              </w:rPr>
            </w:pPr>
            <w:r w:rsidRPr="009C31B4">
              <w:rPr>
                <w:rFonts w:ascii="Arial" w:eastAsia="Cambria" w:hAnsi="Arial"/>
                <w:b/>
                <w:sz w:val="14"/>
                <w:szCs w:val="14"/>
              </w:rPr>
              <w:t>Marking, feedback and homework</w:t>
            </w:r>
          </w:p>
        </w:tc>
        <w:tc>
          <w:tcPr>
            <w:tcW w:w="332" w:type="dxa"/>
            <w:shd w:val="clear" w:color="auto" w:fill="D9D9D9"/>
            <w:vAlign w:val="center"/>
          </w:tcPr>
          <w:p w:rsidR="009C31B4" w:rsidRPr="009C31B4" w:rsidRDefault="009C31B4" w:rsidP="009C31B4">
            <w:pPr>
              <w:spacing w:after="0" w:line="240" w:lineRule="auto"/>
              <w:jc w:val="center"/>
              <w:rPr>
                <w:rFonts w:ascii="Arial" w:eastAsia="Times New Roman" w:hAnsi="Arial" w:cs="Arial"/>
                <w:b/>
                <w:bCs/>
                <w:sz w:val="14"/>
                <w:szCs w:val="14"/>
              </w:rPr>
            </w:pPr>
            <w:r w:rsidRPr="009C31B4">
              <w:rPr>
                <w:rFonts w:ascii="Arial" w:eastAsia="Times New Roman" w:hAnsi="Arial" w:cs="Arial"/>
                <w:b/>
                <w:bCs/>
                <w:sz w:val="14"/>
                <w:szCs w:val="14"/>
              </w:rPr>
              <w:t>2</w:t>
            </w:r>
          </w:p>
        </w:tc>
        <w:tc>
          <w:tcPr>
            <w:tcW w:w="2415" w:type="dxa"/>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 work</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IEP targets</w:t>
            </w:r>
          </w:p>
          <w:p w:rsidR="009C31B4" w:rsidRPr="009C31B4" w:rsidRDefault="009C31B4" w:rsidP="009C31B4">
            <w:pPr>
              <w:spacing w:after="0" w:line="240" w:lineRule="auto"/>
              <w:rPr>
                <w:rFonts w:ascii="Arial" w:eastAsia="Times New Roman" w:hAnsi="Arial" w:cs="Arial"/>
                <w:bCs/>
                <w:sz w:val="14"/>
                <w:szCs w:val="14"/>
              </w:rPr>
            </w:pP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Student work -  homework</w:t>
            </w:r>
          </w:p>
        </w:tc>
        <w:tc>
          <w:tcPr>
            <w:tcW w:w="5865" w:type="dxa"/>
            <w:gridSpan w:val="2"/>
            <w:shd w:val="clear" w:color="auto" w:fill="auto"/>
          </w:tcPr>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Frequent, often daily feedback focuses students</w:t>
            </w:r>
          </w:p>
          <w:p w:rsidR="009C31B4" w:rsidRPr="009C31B4" w:rsidRDefault="009C31B4" w:rsidP="009C31B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IEP targets and subject targets are discussed in tutorials so that whole learning journey is monitored and encouraged by key tutors</w:t>
            </w:r>
          </w:p>
          <w:p w:rsidR="009C31B4" w:rsidRPr="009C31B4" w:rsidRDefault="009C31B4" w:rsidP="009C31B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Homework is now set and tracked for more able students which accelerates learning</w:t>
            </w:r>
          </w:p>
        </w:tc>
      </w:tr>
      <w:tr w:rsidR="009C31B4" w:rsidRPr="009C31B4" w:rsidTr="009C31B4">
        <w:trPr>
          <w:trHeight w:val="126"/>
        </w:trPr>
        <w:tc>
          <w:tcPr>
            <w:tcW w:w="9816" w:type="dxa"/>
            <w:gridSpan w:val="5"/>
            <w:shd w:val="clear" w:color="auto" w:fill="D9D9D9"/>
            <w:vAlign w:val="center"/>
          </w:tcPr>
          <w:p w:rsidR="009C31B4" w:rsidRPr="009C31B4" w:rsidRDefault="009C31B4" w:rsidP="009C31B4">
            <w:pPr>
              <w:spacing w:after="0" w:line="240" w:lineRule="auto"/>
              <w:ind w:left="99"/>
              <w:contextualSpacing/>
              <w:rPr>
                <w:rFonts w:ascii="Arial" w:eastAsia="Times New Roman" w:hAnsi="Arial" w:cs="Arial"/>
                <w:b/>
                <w:bCs/>
                <w:sz w:val="14"/>
                <w:szCs w:val="14"/>
              </w:rPr>
            </w:pPr>
            <w:r w:rsidRPr="009C31B4">
              <w:rPr>
                <w:rFonts w:ascii="Arial" w:eastAsia="Times New Roman" w:hAnsi="Arial" w:cs="Arial"/>
                <w:b/>
                <w:bCs/>
                <w:sz w:val="14"/>
                <w:szCs w:val="14"/>
              </w:rPr>
              <w:t>To get to Outstanding</w:t>
            </w:r>
          </w:p>
        </w:tc>
      </w:tr>
      <w:tr w:rsidR="009C31B4" w:rsidRPr="009C31B4" w:rsidTr="009C31B4">
        <w:trPr>
          <w:trHeight w:val="868"/>
        </w:trPr>
        <w:tc>
          <w:tcPr>
            <w:tcW w:w="9816" w:type="dxa"/>
            <w:gridSpan w:val="5"/>
            <w:shd w:val="clear" w:color="auto" w:fill="auto"/>
            <w:vAlign w:val="center"/>
          </w:tcPr>
          <w:p w:rsidR="009C31B4" w:rsidRPr="009C31B4" w:rsidRDefault="009C31B4" w:rsidP="009C31B4">
            <w:pPr>
              <w:numPr>
                <w:ilvl w:val="0"/>
                <w:numId w:val="1"/>
              </w:numPr>
              <w:spacing w:after="0" w:line="240" w:lineRule="auto"/>
              <w:ind w:left="459"/>
              <w:contextualSpacing/>
              <w:rPr>
                <w:rFonts w:ascii="Arial" w:eastAsia="Times New Roman" w:hAnsi="Arial" w:cs="Arial"/>
                <w:bCs/>
                <w:sz w:val="14"/>
                <w:szCs w:val="14"/>
              </w:rPr>
            </w:pPr>
            <w:r w:rsidRPr="009C31B4">
              <w:rPr>
                <w:rFonts w:ascii="Arial" w:eastAsia="Times New Roman" w:hAnsi="Arial" w:cs="Arial"/>
                <w:bCs/>
                <w:sz w:val="14"/>
                <w:szCs w:val="14"/>
              </w:rPr>
              <w:t>Continue to externally moderate lessons with LA advisory team to move more good to outstanding</w:t>
            </w:r>
          </w:p>
          <w:p w:rsidR="009C31B4" w:rsidRPr="009C31B4" w:rsidRDefault="009C31B4" w:rsidP="009C31B4">
            <w:pPr>
              <w:numPr>
                <w:ilvl w:val="0"/>
                <w:numId w:val="1"/>
              </w:numPr>
              <w:spacing w:after="0" w:line="240" w:lineRule="auto"/>
              <w:ind w:left="459"/>
              <w:contextualSpacing/>
              <w:rPr>
                <w:rFonts w:ascii="Arial" w:eastAsia="Times New Roman" w:hAnsi="Arial" w:cs="Arial"/>
                <w:bCs/>
                <w:sz w:val="14"/>
                <w:szCs w:val="14"/>
              </w:rPr>
            </w:pPr>
            <w:r w:rsidRPr="009C31B4">
              <w:rPr>
                <w:rFonts w:ascii="Arial" w:eastAsia="Times New Roman" w:hAnsi="Arial" w:cs="Arial"/>
                <w:bCs/>
                <w:sz w:val="14"/>
                <w:szCs w:val="14"/>
              </w:rPr>
              <w:t>Embed a full schedule of monitoring and evaluating Q of support from the ATA team by acting upon outcomes of ATA lesson observations and action issues effectively</w:t>
            </w:r>
          </w:p>
          <w:p w:rsidR="009C31B4" w:rsidRPr="009C31B4" w:rsidRDefault="009C31B4" w:rsidP="009C31B4">
            <w:pPr>
              <w:numPr>
                <w:ilvl w:val="0"/>
                <w:numId w:val="1"/>
              </w:numPr>
              <w:spacing w:after="0" w:line="240" w:lineRule="auto"/>
              <w:ind w:left="459"/>
              <w:contextualSpacing/>
              <w:rPr>
                <w:rFonts w:ascii="Arial" w:eastAsia="Times New Roman" w:hAnsi="Arial" w:cs="Arial"/>
                <w:bCs/>
                <w:sz w:val="14"/>
                <w:szCs w:val="14"/>
              </w:rPr>
            </w:pPr>
            <w:r w:rsidRPr="009C31B4">
              <w:rPr>
                <w:rFonts w:ascii="Arial" w:eastAsia="Times New Roman" w:hAnsi="Arial" w:cs="Arial"/>
                <w:bCs/>
                <w:sz w:val="14"/>
                <w:szCs w:val="14"/>
              </w:rPr>
              <w:t>Track new personalised and individualised learning to accelerate greater progress. (Student Profiles/ IEPS)</w:t>
            </w:r>
          </w:p>
          <w:p w:rsidR="009C31B4" w:rsidRPr="009C31B4" w:rsidRDefault="009C31B4" w:rsidP="009C31B4">
            <w:pPr>
              <w:numPr>
                <w:ilvl w:val="0"/>
                <w:numId w:val="1"/>
              </w:numPr>
              <w:spacing w:after="0" w:line="240" w:lineRule="auto"/>
              <w:ind w:left="459"/>
              <w:contextualSpacing/>
              <w:rPr>
                <w:rFonts w:ascii="Arial" w:eastAsia="Times New Roman" w:hAnsi="Arial" w:cs="Arial"/>
                <w:bCs/>
                <w:sz w:val="14"/>
                <w:szCs w:val="14"/>
              </w:rPr>
            </w:pPr>
            <w:r w:rsidRPr="009C31B4">
              <w:rPr>
                <w:rFonts w:ascii="Arial" w:eastAsia="Times New Roman" w:hAnsi="Arial" w:cs="Arial"/>
                <w:bCs/>
                <w:sz w:val="14"/>
                <w:szCs w:val="14"/>
              </w:rPr>
              <w:t>Fully embed Maths across the curriculum. (external evaluation to moderate)</w:t>
            </w:r>
          </w:p>
        </w:tc>
      </w:tr>
    </w:tbl>
    <w:p w:rsidR="009C31B4" w:rsidRDefault="009C31B4"/>
    <w:p w:rsidR="009C31B4" w:rsidRDefault="009C31B4">
      <w:r>
        <w:br w:type="page"/>
      </w:r>
    </w:p>
    <w:tbl>
      <w:tblPr>
        <w:tblpPr w:leftFromText="180" w:rightFromText="180" w:vertAnchor="page" w:horzAnchor="margin" w:tblpY="1303"/>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307"/>
        <w:gridCol w:w="1421"/>
        <w:gridCol w:w="3608"/>
        <w:gridCol w:w="3021"/>
      </w:tblGrid>
      <w:tr w:rsidR="009C31B4" w:rsidRPr="005A6CD3" w:rsidTr="009C31B4">
        <w:trPr>
          <w:trHeight w:val="293"/>
        </w:trPr>
        <w:tc>
          <w:tcPr>
            <w:tcW w:w="3418" w:type="pct"/>
            <w:gridSpan w:val="4"/>
            <w:tcBorders>
              <w:bottom w:val="single" w:sz="4" w:space="0" w:color="auto"/>
            </w:tcBorders>
            <w:shd w:val="clear" w:color="auto" w:fill="00B0F0"/>
            <w:vAlign w:val="center"/>
          </w:tcPr>
          <w:p w:rsidR="009C31B4" w:rsidRPr="005A6CD3" w:rsidRDefault="009C31B4" w:rsidP="00BB04C4">
            <w:pPr>
              <w:spacing w:after="0" w:line="240" w:lineRule="auto"/>
              <w:jc w:val="center"/>
              <w:rPr>
                <w:rFonts w:ascii="Arial" w:eastAsia="Times New Roman" w:hAnsi="Arial" w:cs="Arial"/>
                <w:b/>
                <w:bCs/>
                <w:sz w:val="28"/>
                <w:szCs w:val="28"/>
              </w:rPr>
            </w:pPr>
            <w:r w:rsidRPr="005A6CD3">
              <w:rPr>
                <w:rFonts w:ascii="Arial" w:eastAsia="Times New Roman" w:hAnsi="Arial" w:cs="Arial"/>
                <w:b/>
                <w:bCs/>
                <w:sz w:val="28"/>
                <w:szCs w:val="28"/>
              </w:rPr>
              <w:lastRenderedPageBreak/>
              <w:t>Achievement</w:t>
            </w:r>
          </w:p>
          <w:p w:rsidR="009C31B4" w:rsidRPr="005A6CD3" w:rsidRDefault="009C31B4" w:rsidP="00BB04C4">
            <w:pPr>
              <w:spacing w:after="0" w:line="240" w:lineRule="auto"/>
              <w:jc w:val="center"/>
              <w:rPr>
                <w:rFonts w:ascii="Arial" w:eastAsia="Times New Roman" w:hAnsi="Arial" w:cs="Arial"/>
                <w:b/>
                <w:bCs/>
                <w:sz w:val="20"/>
                <w:szCs w:val="20"/>
              </w:rPr>
            </w:pPr>
          </w:p>
        </w:tc>
        <w:tc>
          <w:tcPr>
            <w:tcW w:w="1582" w:type="pct"/>
            <w:tcBorders>
              <w:bottom w:val="single" w:sz="4" w:space="0" w:color="auto"/>
            </w:tcBorders>
            <w:shd w:val="clear" w:color="auto" w:fill="FFFF00"/>
            <w:vAlign w:val="center"/>
          </w:tcPr>
          <w:p w:rsidR="009C31B4" w:rsidRPr="005A6CD3" w:rsidRDefault="009C31B4" w:rsidP="00BB04C4">
            <w:pPr>
              <w:spacing w:after="0" w:line="240" w:lineRule="auto"/>
              <w:jc w:val="center"/>
              <w:rPr>
                <w:rFonts w:ascii="Arial" w:eastAsia="Times New Roman" w:hAnsi="Arial" w:cs="Arial"/>
                <w:b/>
                <w:bCs/>
                <w:sz w:val="28"/>
                <w:szCs w:val="28"/>
              </w:rPr>
            </w:pPr>
            <w:r w:rsidRPr="005A6CD3">
              <w:rPr>
                <w:rFonts w:ascii="Arial" w:eastAsia="Times New Roman" w:hAnsi="Arial" w:cs="Arial"/>
                <w:b/>
                <w:bCs/>
                <w:sz w:val="28"/>
                <w:szCs w:val="28"/>
              </w:rPr>
              <w:t>2 - Good</w:t>
            </w:r>
          </w:p>
          <w:p w:rsidR="009C31B4" w:rsidRPr="005A6CD3" w:rsidRDefault="009C31B4" w:rsidP="00BB04C4">
            <w:pPr>
              <w:spacing w:after="0" w:line="240" w:lineRule="auto"/>
              <w:jc w:val="center"/>
              <w:rPr>
                <w:rFonts w:ascii="Arial" w:eastAsia="Times New Roman" w:hAnsi="Arial" w:cs="Arial"/>
                <w:b/>
                <w:bCs/>
                <w:sz w:val="20"/>
                <w:szCs w:val="20"/>
              </w:rPr>
            </w:pPr>
          </w:p>
        </w:tc>
      </w:tr>
      <w:tr w:rsidR="009C31B4" w:rsidRPr="005A6CD3" w:rsidTr="009C31B4">
        <w:trPr>
          <w:trHeight w:val="438"/>
        </w:trPr>
        <w:tc>
          <w:tcPr>
            <w:tcW w:w="777" w:type="pct"/>
            <w:gridSpan w:val="2"/>
            <w:shd w:val="clear" w:color="auto" w:fill="D9D9D9"/>
            <w:vAlign w:val="center"/>
          </w:tcPr>
          <w:p w:rsidR="009C31B4" w:rsidRPr="005A6CD3" w:rsidRDefault="009C31B4" w:rsidP="00BB04C4">
            <w:pPr>
              <w:spacing w:after="0" w:line="240" w:lineRule="auto"/>
              <w:jc w:val="center"/>
              <w:rPr>
                <w:rFonts w:ascii="Arial" w:eastAsia="Times New Roman" w:hAnsi="Arial" w:cs="Arial"/>
                <w:b/>
                <w:bCs/>
                <w:sz w:val="16"/>
                <w:szCs w:val="16"/>
              </w:rPr>
            </w:pPr>
            <w:r w:rsidRPr="005A6CD3">
              <w:rPr>
                <w:rFonts w:ascii="Arial" w:eastAsia="Times New Roman" w:hAnsi="Arial" w:cs="Arial"/>
                <w:b/>
                <w:bCs/>
                <w:sz w:val="16"/>
                <w:szCs w:val="16"/>
              </w:rPr>
              <w:t>Sub-criterion</w:t>
            </w:r>
          </w:p>
        </w:tc>
        <w:tc>
          <w:tcPr>
            <w:tcW w:w="750" w:type="pct"/>
            <w:shd w:val="clear" w:color="auto" w:fill="D9D9D9"/>
            <w:vAlign w:val="center"/>
          </w:tcPr>
          <w:p w:rsidR="009C31B4" w:rsidRPr="005A6CD3" w:rsidRDefault="009C31B4" w:rsidP="00BB04C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Our key evidence</w:t>
            </w:r>
          </w:p>
        </w:tc>
        <w:tc>
          <w:tcPr>
            <w:tcW w:w="3472" w:type="pct"/>
            <w:gridSpan w:val="2"/>
            <w:shd w:val="clear" w:color="auto" w:fill="D9D9D9"/>
            <w:vAlign w:val="center"/>
          </w:tcPr>
          <w:p w:rsidR="009C31B4" w:rsidRPr="005A6CD3" w:rsidRDefault="009C31B4" w:rsidP="00BB04C4">
            <w:pPr>
              <w:spacing w:after="0" w:line="240" w:lineRule="auto"/>
              <w:jc w:val="center"/>
              <w:rPr>
                <w:rFonts w:ascii="Arial" w:eastAsia="Times New Roman" w:hAnsi="Arial" w:cs="Arial"/>
                <w:b/>
                <w:bCs/>
                <w:sz w:val="16"/>
                <w:szCs w:val="16"/>
              </w:rPr>
            </w:pPr>
            <w:r w:rsidRPr="005A6CD3">
              <w:rPr>
                <w:rFonts w:ascii="Arial" w:eastAsia="Times New Roman" w:hAnsi="Arial" w:cs="Arial"/>
                <w:b/>
                <w:bCs/>
                <w:sz w:val="16"/>
                <w:szCs w:val="16"/>
              </w:rPr>
              <w:t xml:space="preserve">Impact </w:t>
            </w:r>
          </w:p>
        </w:tc>
      </w:tr>
      <w:tr w:rsidR="009C31B4" w:rsidRPr="005A6CD3" w:rsidTr="009C31B4">
        <w:trPr>
          <w:cantSplit/>
          <w:trHeight w:val="1198"/>
        </w:trPr>
        <w:tc>
          <w:tcPr>
            <w:tcW w:w="613" w:type="pct"/>
            <w:shd w:val="clear" w:color="auto" w:fill="auto"/>
            <w:vAlign w:val="center"/>
          </w:tcPr>
          <w:p w:rsidR="009C31B4" w:rsidRPr="005A6CD3" w:rsidRDefault="009C31B4" w:rsidP="00BB04C4">
            <w:pPr>
              <w:spacing w:after="0" w:line="240" w:lineRule="auto"/>
              <w:jc w:val="center"/>
              <w:rPr>
                <w:rFonts w:ascii="Arial" w:eastAsia="Cambria" w:hAnsi="Arial"/>
                <w:b/>
                <w:sz w:val="16"/>
                <w:szCs w:val="16"/>
              </w:rPr>
            </w:pPr>
            <w:r w:rsidRPr="005A6CD3">
              <w:rPr>
                <w:rFonts w:ascii="Arial" w:eastAsia="Cambria" w:hAnsi="Arial"/>
                <w:b/>
                <w:sz w:val="16"/>
                <w:szCs w:val="16"/>
              </w:rPr>
              <w:t xml:space="preserve">Pupils’ overall learning and progress </w:t>
            </w:r>
          </w:p>
        </w:tc>
        <w:tc>
          <w:tcPr>
            <w:tcW w:w="165" w:type="pct"/>
            <w:shd w:val="clear" w:color="auto" w:fill="D9D9D9"/>
            <w:vAlign w:val="center"/>
          </w:tcPr>
          <w:p w:rsidR="009C31B4" w:rsidRPr="005A6CD3" w:rsidRDefault="009C31B4" w:rsidP="00BB04C4">
            <w:pPr>
              <w:spacing w:after="0" w:line="240" w:lineRule="auto"/>
              <w:jc w:val="center"/>
              <w:rPr>
                <w:rFonts w:ascii="Arial" w:eastAsia="Times New Roman" w:hAnsi="Arial" w:cs="Arial"/>
                <w:b/>
                <w:bCs/>
                <w:sz w:val="16"/>
                <w:szCs w:val="16"/>
              </w:rPr>
            </w:pPr>
            <w:r w:rsidRPr="005A6CD3">
              <w:rPr>
                <w:rFonts w:ascii="Arial" w:eastAsia="Times New Roman" w:hAnsi="Arial" w:cs="Arial"/>
                <w:b/>
                <w:bCs/>
                <w:sz w:val="16"/>
                <w:szCs w:val="16"/>
              </w:rPr>
              <w:t>2</w:t>
            </w:r>
          </w:p>
        </w:tc>
        <w:tc>
          <w:tcPr>
            <w:tcW w:w="750" w:type="pct"/>
          </w:tcPr>
          <w:p w:rsidR="009C31B4" w:rsidRDefault="00FA3605" w:rsidP="00BB04C4">
            <w:pPr>
              <w:spacing w:after="0" w:line="240" w:lineRule="auto"/>
              <w:rPr>
                <w:rFonts w:ascii="Arial" w:eastAsia="Times New Roman" w:hAnsi="Arial" w:cs="Arial"/>
                <w:b/>
                <w:bCs/>
                <w:sz w:val="16"/>
                <w:szCs w:val="16"/>
              </w:rPr>
            </w:pPr>
            <w:r>
              <w:rPr>
                <w:rFonts w:ascii="Arial" w:eastAsia="Times New Roman" w:hAnsi="Arial" w:cs="Arial"/>
                <w:b/>
                <w:bCs/>
                <w:sz w:val="16"/>
                <w:szCs w:val="16"/>
              </w:rPr>
              <w:t>School tracker</w:t>
            </w:r>
          </w:p>
          <w:p w:rsidR="009C31B4" w:rsidRDefault="009C31B4" w:rsidP="00BB04C4">
            <w:pPr>
              <w:spacing w:after="0" w:line="240" w:lineRule="auto"/>
              <w:rPr>
                <w:rFonts w:ascii="Arial" w:eastAsia="Times New Roman" w:hAnsi="Arial" w:cs="Arial"/>
                <w:b/>
                <w:bCs/>
                <w:sz w:val="16"/>
                <w:szCs w:val="16"/>
              </w:rPr>
            </w:pPr>
          </w:p>
          <w:p w:rsidR="003E7839" w:rsidRDefault="003E7839" w:rsidP="00BB04C4">
            <w:pPr>
              <w:spacing w:after="0" w:line="240" w:lineRule="auto"/>
              <w:rPr>
                <w:rFonts w:ascii="Arial" w:eastAsia="Times New Roman" w:hAnsi="Arial" w:cs="Arial"/>
                <w:b/>
                <w:bCs/>
                <w:sz w:val="16"/>
                <w:szCs w:val="16"/>
              </w:rPr>
            </w:pPr>
          </w:p>
          <w:p w:rsidR="00FA3605" w:rsidRDefault="00FA3605" w:rsidP="00BB04C4">
            <w:pPr>
              <w:spacing w:after="0" w:line="240" w:lineRule="auto"/>
              <w:rPr>
                <w:rFonts w:ascii="Arial" w:eastAsia="Times New Roman" w:hAnsi="Arial" w:cs="Arial"/>
                <w:b/>
                <w:bCs/>
                <w:sz w:val="16"/>
                <w:szCs w:val="16"/>
              </w:rPr>
            </w:pPr>
          </w:p>
          <w:p w:rsidR="00FA3605" w:rsidRDefault="00FA3605" w:rsidP="00BB04C4">
            <w:pPr>
              <w:spacing w:after="0" w:line="240" w:lineRule="auto"/>
              <w:rPr>
                <w:rFonts w:ascii="Arial" w:eastAsia="Times New Roman" w:hAnsi="Arial" w:cs="Arial"/>
                <w:b/>
                <w:bCs/>
                <w:sz w:val="16"/>
                <w:szCs w:val="16"/>
              </w:rPr>
            </w:pPr>
          </w:p>
          <w:p w:rsidR="00FA3605" w:rsidRDefault="00FA3605" w:rsidP="00BB04C4">
            <w:pPr>
              <w:spacing w:after="0" w:line="240" w:lineRule="auto"/>
              <w:rPr>
                <w:rFonts w:ascii="Arial" w:eastAsia="Times New Roman" w:hAnsi="Arial" w:cs="Arial"/>
                <w:b/>
                <w:bCs/>
                <w:sz w:val="16"/>
                <w:szCs w:val="16"/>
              </w:rPr>
            </w:pPr>
          </w:p>
          <w:p w:rsidR="00FA3605" w:rsidRDefault="00FA3605" w:rsidP="00BB04C4">
            <w:pPr>
              <w:spacing w:after="0" w:line="240" w:lineRule="auto"/>
              <w:rPr>
                <w:rFonts w:ascii="Arial" w:eastAsia="Times New Roman" w:hAnsi="Arial" w:cs="Arial"/>
                <w:b/>
                <w:bCs/>
                <w:sz w:val="16"/>
                <w:szCs w:val="16"/>
              </w:rPr>
            </w:pPr>
          </w:p>
          <w:p w:rsidR="009C31B4" w:rsidRPr="003E7839" w:rsidRDefault="009C31B4" w:rsidP="00BB04C4">
            <w:pPr>
              <w:spacing w:after="0" w:line="240" w:lineRule="auto"/>
              <w:rPr>
                <w:rFonts w:ascii="Arial" w:eastAsia="Times New Roman" w:hAnsi="Arial" w:cs="Arial"/>
                <w:bCs/>
                <w:sz w:val="14"/>
                <w:szCs w:val="14"/>
              </w:rPr>
            </w:pPr>
            <w:r w:rsidRPr="003E7839">
              <w:rPr>
                <w:rFonts w:ascii="Arial" w:eastAsia="Times New Roman" w:hAnsi="Arial" w:cs="Arial"/>
                <w:bCs/>
                <w:sz w:val="14"/>
                <w:szCs w:val="14"/>
              </w:rPr>
              <w:t>SEAL data shows progress in attitudes</w:t>
            </w:r>
          </w:p>
        </w:tc>
        <w:tc>
          <w:tcPr>
            <w:tcW w:w="3472" w:type="pct"/>
            <w:gridSpan w:val="2"/>
            <w:shd w:val="clear" w:color="auto" w:fill="auto"/>
          </w:tcPr>
          <w:tbl>
            <w:tblPr>
              <w:tblStyle w:val="TableGrid"/>
              <w:tblpPr w:leftFromText="180" w:rightFromText="180" w:vertAnchor="text" w:horzAnchor="margin" w:tblpY="-121"/>
              <w:tblOverlap w:val="never"/>
              <w:tblW w:w="6371" w:type="dxa"/>
              <w:tblInd w:w="3" w:type="dxa"/>
              <w:tblLook w:val="04A0" w:firstRow="1" w:lastRow="0" w:firstColumn="1" w:lastColumn="0" w:noHBand="0" w:noVBand="1"/>
            </w:tblPr>
            <w:tblGrid>
              <w:gridCol w:w="1379"/>
              <w:gridCol w:w="3287"/>
              <w:gridCol w:w="1705"/>
            </w:tblGrid>
            <w:tr w:rsidR="009C31B4" w:rsidRPr="00F64F85" w:rsidTr="00FA3605">
              <w:trPr>
                <w:trHeight w:val="146"/>
              </w:trPr>
              <w:tc>
                <w:tcPr>
                  <w:tcW w:w="6371" w:type="dxa"/>
                  <w:gridSpan w:val="3"/>
                  <w:shd w:val="clear" w:color="auto" w:fill="C4BC96"/>
                </w:tcPr>
                <w:p w:rsidR="009C31B4" w:rsidRPr="00F64F85" w:rsidRDefault="009C31B4" w:rsidP="00BB04C4">
                  <w:pPr>
                    <w:jc w:val="center"/>
                    <w:rPr>
                      <w:rFonts w:ascii="Arial" w:hAnsi="Arial" w:cs="Arial"/>
                      <w:b/>
                      <w:sz w:val="12"/>
                      <w:szCs w:val="12"/>
                    </w:rPr>
                  </w:pPr>
                  <w:r>
                    <w:rPr>
                      <w:rFonts w:ascii="Arial" w:hAnsi="Arial" w:cs="Arial"/>
                      <w:b/>
                      <w:sz w:val="12"/>
                      <w:szCs w:val="12"/>
                    </w:rPr>
                    <w:t>Students making nationally expected rates of progress 2012/13</w:t>
                  </w:r>
                </w:p>
              </w:tc>
            </w:tr>
            <w:tr w:rsidR="009C31B4" w:rsidRPr="00F64F85" w:rsidTr="00FA3605">
              <w:trPr>
                <w:trHeight w:val="172"/>
              </w:trPr>
              <w:tc>
                <w:tcPr>
                  <w:tcW w:w="1379" w:type="dxa"/>
                  <w:shd w:val="clear" w:color="auto" w:fill="D9D9D9"/>
                </w:tcPr>
                <w:p w:rsidR="009C31B4" w:rsidRPr="00F64F85" w:rsidRDefault="009C31B4" w:rsidP="00BB04C4">
                  <w:pPr>
                    <w:rPr>
                      <w:rFonts w:ascii="Comic Sans MS" w:eastAsia="Times New Roman" w:hAnsi="Comic Sans MS" w:cs="Arial"/>
                      <w:bCs/>
                      <w:sz w:val="12"/>
                      <w:szCs w:val="12"/>
                    </w:rPr>
                  </w:pPr>
                </w:p>
              </w:tc>
              <w:tc>
                <w:tcPr>
                  <w:tcW w:w="3287" w:type="dxa"/>
                  <w:shd w:val="clear" w:color="auto" w:fill="D9D9D9"/>
                </w:tcPr>
                <w:p w:rsidR="009C31B4" w:rsidRPr="00F64F85" w:rsidRDefault="009C31B4" w:rsidP="00BB04C4">
                  <w:pPr>
                    <w:jc w:val="center"/>
                    <w:rPr>
                      <w:rFonts w:ascii="Comic Sans MS" w:eastAsia="Times New Roman" w:hAnsi="Comic Sans MS" w:cs="Arial"/>
                      <w:bCs/>
                      <w:sz w:val="12"/>
                      <w:szCs w:val="12"/>
                    </w:rPr>
                  </w:pPr>
                  <w:r w:rsidRPr="00F64F85">
                    <w:rPr>
                      <w:rFonts w:ascii="Comic Sans MS" w:eastAsia="Times New Roman" w:hAnsi="Comic Sans MS" w:cs="Arial"/>
                      <w:bCs/>
                      <w:sz w:val="12"/>
                      <w:szCs w:val="12"/>
                    </w:rPr>
                    <w:t>overall</w:t>
                  </w:r>
                </w:p>
              </w:tc>
              <w:tc>
                <w:tcPr>
                  <w:tcW w:w="1705" w:type="dxa"/>
                  <w:shd w:val="clear" w:color="auto" w:fill="D9D9D9"/>
                </w:tcPr>
                <w:p w:rsidR="009C31B4" w:rsidRPr="00F64F85" w:rsidRDefault="009C31B4" w:rsidP="00BB04C4">
                  <w:pPr>
                    <w:jc w:val="center"/>
                    <w:rPr>
                      <w:rFonts w:ascii="Comic Sans MS" w:eastAsia="Times New Roman" w:hAnsi="Comic Sans MS" w:cs="Arial"/>
                      <w:bCs/>
                      <w:sz w:val="12"/>
                      <w:szCs w:val="12"/>
                    </w:rPr>
                  </w:pPr>
                  <w:r w:rsidRPr="00F64F85">
                    <w:rPr>
                      <w:rFonts w:ascii="Comic Sans MS" w:eastAsia="Times New Roman" w:hAnsi="Comic Sans MS" w:cs="Arial"/>
                      <w:bCs/>
                      <w:sz w:val="12"/>
                      <w:szCs w:val="12"/>
                    </w:rPr>
                    <w:t>No change</w:t>
                  </w:r>
                </w:p>
              </w:tc>
            </w:tr>
            <w:tr w:rsidR="009C31B4" w:rsidRPr="00F64F85" w:rsidTr="00FA3605">
              <w:trPr>
                <w:trHeight w:val="172"/>
              </w:trPr>
              <w:tc>
                <w:tcPr>
                  <w:tcW w:w="1379" w:type="dxa"/>
                  <w:shd w:val="clear" w:color="auto" w:fill="D9D9D9"/>
                </w:tcPr>
                <w:p w:rsidR="009C31B4" w:rsidRPr="00F64F85" w:rsidRDefault="009C31B4" w:rsidP="00BB04C4">
                  <w:pPr>
                    <w:rPr>
                      <w:rFonts w:ascii="Comic Sans MS" w:eastAsia="Times New Roman" w:hAnsi="Comic Sans MS" w:cs="Arial"/>
                      <w:bCs/>
                      <w:sz w:val="12"/>
                      <w:szCs w:val="12"/>
                    </w:rPr>
                  </w:pPr>
                  <w:r w:rsidRPr="00F64F85">
                    <w:rPr>
                      <w:rFonts w:ascii="Comic Sans MS" w:eastAsia="Times New Roman" w:hAnsi="Comic Sans MS" w:cs="Arial"/>
                      <w:bCs/>
                      <w:sz w:val="12"/>
                      <w:szCs w:val="12"/>
                    </w:rPr>
                    <w:t>English</w:t>
                  </w:r>
                </w:p>
              </w:tc>
              <w:tc>
                <w:tcPr>
                  <w:tcW w:w="3287" w:type="dxa"/>
                </w:tcPr>
                <w:p w:rsidR="009C31B4" w:rsidRPr="00F64F85" w:rsidRDefault="00855BB4" w:rsidP="00BB04C4">
                  <w:pPr>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26</w:t>
                  </w:r>
                  <w:r w:rsidR="009C31B4" w:rsidRPr="00F64F85">
                    <w:rPr>
                      <w:rFonts w:ascii="Comic Sans MS" w:eastAsia="Times New Roman" w:hAnsi="Comic Sans MS" w:cs="Arial"/>
                      <w:bCs/>
                      <w:sz w:val="12"/>
                      <w:szCs w:val="12"/>
                      <w:highlight w:val="yellow"/>
                    </w:rPr>
                    <w:t>/35</w:t>
                  </w:r>
                </w:p>
              </w:tc>
              <w:tc>
                <w:tcPr>
                  <w:tcW w:w="1705" w:type="dxa"/>
                </w:tcPr>
                <w:p w:rsidR="009C31B4" w:rsidRPr="00F64F85" w:rsidRDefault="009C31B4" w:rsidP="00BB04C4">
                  <w:pPr>
                    <w:jc w:val="center"/>
                    <w:rPr>
                      <w:rFonts w:ascii="Comic Sans MS" w:eastAsia="Times New Roman" w:hAnsi="Comic Sans MS" w:cs="Arial"/>
                      <w:bCs/>
                      <w:sz w:val="12"/>
                      <w:szCs w:val="12"/>
                      <w:highlight w:val="yellow"/>
                    </w:rPr>
                  </w:pPr>
                  <w:r w:rsidRPr="00F64F85">
                    <w:rPr>
                      <w:rFonts w:ascii="Comic Sans MS" w:eastAsia="Times New Roman" w:hAnsi="Comic Sans MS" w:cs="Arial"/>
                      <w:bCs/>
                      <w:sz w:val="12"/>
                      <w:szCs w:val="12"/>
                      <w:highlight w:val="yellow"/>
                    </w:rPr>
                    <w:t>4</w:t>
                  </w:r>
                </w:p>
              </w:tc>
            </w:tr>
            <w:tr w:rsidR="009C31B4" w:rsidRPr="00F64F85" w:rsidTr="00FA3605">
              <w:trPr>
                <w:trHeight w:val="172"/>
              </w:trPr>
              <w:tc>
                <w:tcPr>
                  <w:tcW w:w="1379" w:type="dxa"/>
                  <w:shd w:val="clear" w:color="auto" w:fill="D9D9D9"/>
                </w:tcPr>
                <w:p w:rsidR="009C31B4" w:rsidRPr="00F64F85" w:rsidRDefault="009C31B4" w:rsidP="00BB04C4">
                  <w:pPr>
                    <w:rPr>
                      <w:rFonts w:ascii="Comic Sans MS" w:eastAsia="Times New Roman" w:hAnsi="Comic Sans MS" w:cs="Arial"/>
                      <w:bCs/>
                      <w:sz w:val="12"/>
                      <w:szCs w:val="12"/>
                    </w:rPr>
                  </w:pPr>
                  <w:r w:rsidRPr="00F64F85">
                    <w:rPr>
                      <w:rFonts w:ascii="Comic Sans MS" w:eastAsia="Times New Roman" w:hAnsi="Comic Sans MS" w:cs="Arial"/>
                      <w:bCs/>
                      <w:sz w:val="12"/>
                      <w:szCs w:val="12"/>
                    </w:rPr>
                    <w:t>Maths</w:t>
                  </w:r>
                </w:p>
              </w:tc>
              <w:tc>
                <w:tcPr>
                  <w:tcW w:w="3287" w:type="dxa"/>
                </w:tcPr>
                <w:p w:rsidR="009C31B4" w:rsidRPr="00F64F85" w:rsidRDefault="00D21583" w:rsidP="00BB04C4">
                  <w:pPr>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28/35</w:t>
                  </w:r>
                </w:p>
              </w:tc>
              <w:tc>
                <w:tcPr>
                  <w:tcW w:w="1705" w:type="dxa"/>
                </w:tcPr>
                <w:p w:rsidR="009C31B4" w:rsidRPr="00F64F85" w:rsidRDefault="00D21583" w:rsidP="00BB04C4">
                  <w:pPr>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3</w:t>
                  </w:r>
                </w:p>
              </w:tc>
            </w:tr>
            <w:tr w:rsidR="009C31B4" w:rsidRPr="00F64F85" w:rsidTr="00FA3605">
              <w:trPr>
                <w:trHeight w:val="146"/>
              </w:trPr>
              <w:tc>
                <w:tcPr>
                  <w:tcW w:w="6371" w:type="dxa"/>
                  <w:gridSpan w:val="3"/>
                  <w:shd w:val="clear" w:color="auto" w:fill="C4BC96"/>
                </w:tcPr>
                <w:p w:rsidR="009C31B4" w:rsidRPr="00F64F85" w:rsidRDefault="009C31B4" w:rsidP="00BB04C4">
                  <w:pPr>
                    <w:jc w:val="center"/>
                    <w:rPr>
                      <w:rFonts w:ascii="Arial" w:hAnsi="Arial" w:cs="Arial"/>
                      <w:b/>
                      <w:sz w:val="12"/>
                      <w:szCs w:val="12"/>
                    </w:rPr>
                  </w:pPr>
                  <w:r>
                    <w:rPr>
                      <w:rFonts w:ascii="Arial" w:hAnsi="Arial" w:cs="Arial"/>
                      <w:b/>
                      <w:sz w:val="12"/>
                      <w:szCs w:val="12"/>
                    </w:rPr>
                    <w:t>Students making faster than nationally expected rates of progress 2012/13</w:t>
                  </w:r>
                </w:p>
              </w:tc>
            </w:tr>
            <w:tr w:rsidR="00FA3605" w:rsidRPr="00F64F85" w:rsidTr="00FA3605">
              <w:trPr>
                <w:trHeight w:val="172"/>
              </w:trPr>
              <w:tc>
                <w:tcPr>
                  <w:tcW w:w="1379" w:type="dxa"/>
                  <w:shd w:val="clear" w:color="auto" w:fill="D9D9D9"/>
                </w:tcPr>
                <w:p w:rsidR="00FA3605" w:rsidRPr="00F64F85" w:rsidRDefault="00FA3605" w:rsidP="00BB04C4">
                  <w:pPr>
                    <w:rPr>
                      <w:rFonts w:ascii="Comic Sans MS" w:eastAsia="Times New Roman" w:hAnsi="Comic Sans MS" w:cs="Arial"/>
                      <w:bCs/>
                      <w:sz w:val="12"/>
                      <w:szCs w:val="12"/>
                    </w:rPr>
                  </w:pPr>
                </w:p>
              </w:tc>
              <w:tc>
                <w:tcPr>
                  <w:tcW w:w="3287" w:type="dxa"/>
                  <w:shd w:val="clear" w:color="auto" w:fill="D9D9D9"/>
                </w:tcPr>
                <w:p w:rsidR="00FA3605" w:rsidRPr="00F64F85" w:rsidRDefault="00FA3605" w:rsidP="00BB04C4">
                  <w:pPr>
                    <w:jc w:val="center"/>
                    <w:rPr>
                      <w:rFonts w:ascii="Comic Sans MS" w:eastAsia="Times New Roman" w:hAnsi="Comic Sans MS" w:cs="Arial"/>
                      <w:bCs/>
                      <w:sz w:val="12"/>
                      <w:szCs w:val="12"/>
                    </w:rPr>
                  </w:pPr>
                  <w:r w:rsidRPr="00F64F85">
                    <w:rPr>
                      <w:rFonts w:ascii="Comic Sans MS" w:eastAsia="Times New Roman" w:hAnsi="Comic Sans MS" w:cs="Arial"/>
                      <w:bCs/>
                      <w:sz w:val="12"/>
                      <w:szCs w:val="12"/>
                    </w:rPr>
                    <w:t>overall</w:t>
                  </w:r>
                </w:p>
              </w:tc>
              <w:tc>
                <w:tcPr>
                  <w:tcW w:w="1705" w:type="dxa"/>
                  <w:vMerge w:val="restart"/>
                  <w:shd w:val="clear" w:color="auto" w:fill="D9D9D9"/>
                </w:tcPr>
                <w:p w:rsidR="00FA3605" w:rsidRPr="00FA3605" w:rsidRDefault="00FA3605" w:rsidP="00FA3605">
                  <w:pPr>
                    <w:rPr>
                      <w:rFonts w:ascii="Arial" w:eastAsia="Times New Roman" w:hAnsi="Arial" w:cs="Arial"/>
                      <w:b/>
                      <w:bCs/>
                      <w:sz w:val="12"/>
                      <w:szCs w:val="12"/>
                    </w:rPr>
                  </w:pPr>
                  <w:r w:rsidRPr="00FA3605">
                    <w:rPr>
                      <w:rFonts w:ascii="Arial" w:eastAsia="Times New Roman" w:hAnsi="Arial" w:cs="Arial"/>
                      <w:b/>
                      <w:bCs/>
                      <w:sz w:val="12"/>
                      <w:szCs w:val="12"/>
                    </w:rPr>
                    <w:t>Most students make rapid progress in their core learning during their time at HRPRS</w:t>
                  </w:r>
                </w:p>
              </w:tc>
            </w:tr>
            <w:tr w:rsidR="00FA3605" w:rsidRPr="00F64F85" w:rsidTr="00FA3605">
              <w:trPr>
                <w:trHeight w:val="185"/>
              </w:trPr>
              <w:tc>
                <w:tcPr>
                  <w:tcW w:w="1379" w:type="dxa"/>
                  <w:shd w:val="clear" w:color="auto" w:fill="D9D9D9"/>
                </w:tcPr>
                <w:p w:rsidR="00FA3605" w:rsidRPr="00F64F85" w:rsidRDefault="00FA3605" w:rsidP="00BB04C4">
                  <w:pPr>
                    <w:rPr>
                      <w:rFonts w:ascii="Comic Sans MS" w:eastAsia="Times New Roman" w:hAnsi="Comic Sans MS" w:cs="Arial"/>
                      <w:bCs/>
                      <w:sz w:val="12"/>
                      <w:szCs w:val="12"/>
                    </w:rPr>
                  </w:pPr>
                  <w:r w:rsidRPr="00F64F85">
                    <w:rPr>
                      <w:rFonts w:ascii="Comic Sans MS" w:eastAsia="Times New Roman" w:hAnsi="Comic Sans MS" w:cs="Arial"/>
                      <w:bCs/>
                      <w:sz w:val="12"/>
                      <w:szCs w:val="12"/>
                    </w:rPr>
                    <w:t>English</w:t>
                  </w:r>
                </w:p>
              </w:tc>
              <w:tc>
                <w:tcPr>
                  <w:tcW w:w="3287" w:type="dxa"/>
                </w:tcPr>
                <w:p w:rsidR="00FA3605" w:rsidRPr="00F64F85" w:rsidRDefault="00855BB4" w:rsidP="00462B69">
                  <w:pPr>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26</w:t>
                  </w:r>
                  <w:r w:rsidR="00FA3605" w:rsidRPr="00F64F85">
                    <w:rPr>
                      <w:rFonts w:ascii="Comic Sans MS" w:eastAsia="Times New Roman" w:hAnsi="Comic Sans MS" w:cs="Arial"/>
                      <w:bCs/>
                      <w:sz w:val="12"/>
                      <w:szCs w:val="12"/>
                      <w:highlight w:val="yellow"/>
                    </w:rPr>
                    <w:t>/3</w:t>
                  </w:r>
                  <w:r w:rsidR="00462B69">
                    <w:rPr>
                      <w:rFonts w:ascii="Comic Sans MS" w:eastAsia="Times New Roman" w:hAnsi="Comic Sans MS" w:cs="Arial"/>
                      <w:bCs/>
                      <w:sz w:val="12"/>
                      <w:szCs w:val="12"/>
                      <w:highlight w:val="yellow"/>
                    </w:rPr>
                    <w:t>5</w:t>
                  </w:r>
                </w:p>
              </w:tc>
              <w:tc>
                <w:tcPr>
                  <w:tcW w:w="1705" w:type="dxa"/>
                  <w:vMerge/>
                </w:tcPr>
                <w:p w:rsidR="00FA3605" w:rsidRPr="00F64F85" w:rsidRDefault="00FA3605" w:rsidP="00BB04C4">
                  <w:pPr>
                    <w:jc w:val="center"/>
                    <w:rPr>
                      <w:rFonts w:ascii="Comic Sans MS" w:eastAsia="Times New Roman" w:hAnsi="Comic Sans MS" w:cs="Arial"/>
                      <w:bCs/>
                      <w:sz w:val="12"/>
                      <w:szCs w:val="12"/>
                    </w:rPr>
                  </w:pPr>
                </w:p>
              </w:tc>
            </w:tr>
            <w:tr w:rsidR="00FA3605" w:rsidRPr="00F64F85" w:rsidTr="00FA3605">
              <w:trPr>
                <w:trHeight w:val="172"/>
              </w:trPr>
              <w:tc>
                <w:tcPr>
                  <w:tcW w:w="1379" w:type="dxa"/>
                  <w:shd w:val="clear" w:color="auto" w:fill="D9D9D9"/>
                </w:tcPr>
                <w:p w:rsidR="00FA3605" w:rsidRPr="00F64F85" w:rsidRDefault="00FA3605" w:rsidP="00BB04C4">
                  <w:pPr>
                    <w:rPr>
                      <w:rFonts w:ascii="Comic Sans MS" w:eastAsia="Times New Roman" w:hAnsi="Comic Sans MS" w:cs="Arial"/>
                      <w:bCs/>
                      <w:sz w:val="12"/>
                      <w:szCs w:val="12"/>
                    </w:rPr>
                  </w:pPr>
                  <w:r w:rsidRPr="00F64F85">
                    <w:rPr>
                      <w:rFonts w:ascii="Comic Sans MS" w:eastAsia="Times New Roman" w:hAnsi="Comic Sans MS" w:cs="Arial"/>
                      <w:bCs/>
                      <w:sz w:val="12"/>
                      <w:szCs w:val="12"/>
                    </w:rPr>
                    <w:t>Maths</w:t>
                  </w:r>
                </w:p>
              </w:tc>
              <w:tc>
                <w:tcPr>
                  <w:tcW w:w="3287" w:type="dxa"/>
                </w:tcPr>
                <w:p w:rsidR="00FA3605" w:rsidRPr="00F64F85" w:rsidRDefault="00D21583" w:rsidP="00BB04C4">
                  <w:pPr>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23/35</w:t>
                  </w:r>
                </w:p>
              </w:tc>
              <w:tc>
                <w:tcPr>
                  <w:tcW w:w="1705" w:type="dxa"/>
                  <w:vMerge/>
                </w:tcPr>
                <w:p w:rsidR="00FA3605" w:rsidRPr="00F64F85" w:rsidRDefault="00FA3605" w:rsidP="00BB04C4">
                  <w:pPr>
                    <w:jc w:val="center"/>
                    <w:rPr>
                      <w:rFonts w:ascii="Comic Sans MS" w:eastAsia="Times New Roman" w:hAnsi="Comic Sans MS" w:cs="Arial"/>
                      <w:bCs/>
                      <w:sz w:val="12"/>
                      <w:szCs w:val="12"/>
                    </w:rPr>
                  </w:pPr>
                </w:p>
              </w:tc>
            </w:tr>
          </w:tbl>
          <w:p w:rsidR="009C31B4" w:rsidRPr="004F2854" w:rsidRDefault="009C31B4" w:rsidP="00BB04C4">
            <w:pPr>
              <w:spacing w:after="0"/>
              <w:rPr>
                <w:rFonts w:ascii="Arial" w:hAnsi="Arial" w:cs="Arial"/>
                <w:sz w:val="16"/>
                <w:szCs w:val="16"/>
              </w:rPr>
            </w:pPr>
            <w:r w:rsidRPr="004F2854">
              <w:rPr>
                <w:rFonts w:ascii="Arial" w:hAnsi="Arial" w:cs="Arial"/>
                <w:sz w:val="16"/>
                <w:szCs w:val="16"/>
              </w:rPr>
              <w:t>16% positive change on SEAL re-tests. IEPs informed by base-line tests. Assemblies informed by student needs (see board in staff-room)</w:t>
            </w:r>
          </w:p>
        </w:tc>
      </w:tr>
      <w:tr w:rsidR="009C31B4" w:rsidRPr="005A6CD3" w:rsidTr="009C31B4">
        <w:trPr>
          <w:cantSplit/>
          <w:trHeight w:val="1198"/>
        </w:trPr>
        <w:tc>
          <w:tcPr>
            <w:tcW w:w="613" w:type="pct"/>
            <w:shd w:val="clear" w:color="auto" w:fill="auto"/>
            <w:vAlign w:val="center"/>
          </w:tcPr>
          <w:p w:rsidR="009C31B4" w:rsidRPr="005A6CD3" w:rsidRDefault="009C31B4" w:rsidP="00BB04C4">
            <w:pPr>
              <w:spacing w:after="0" w:line="240" w:lineRule="auto"/>
              <w:jc w:val="center"/>
              <w:rPr>
                <w:rFonts w:ascii="Arial" w:eastAsia="Cambria" w:hAnsi="Arial"/>
                <w:b/>
                <w:color w:val="000000"/>
                <w:sz w:val="16"/>
                <w:szCs w:val="16"/>
              </w:rPr>
            </w:pPr>
            <w:r w:rsidRPr="005A6CD3">
              <w:rPr>
                <w:rFonts w:ascii="Arial" w:eastAsia="Cambria" w:hAnsi="Arial"/>
                <w:b/>
                <w:color w:val="000000"/>
                <w:sz w:val="16"/>
                <w:szCs w:val="16"/>
              </w:rPr>
              <w:t>Groups’ progress</w:t>
            </w:r>
          </w:p>
        </w:tc>
        <w:tc>
          <w:tcPr>
            <w:tcW w:w="165" w:type="pct"/>
            <w:shd w:val="clear" w:color="auto" w:fill="D9D9D9"/>
            <w:vAlign w:val="center"/>
          </w:tcPr>
          <w:p w:rsidR="009C31B4" w:rsidRPr="005A6CD3" w:rsidRDefault="003E7839" w:rsidP="00BB04C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2</w:t>
            </w:r>
          </w:p>
        </w:tc>
        <w:tc>
          <w:tcPr>
            <w:tcW w:w="750" w:type="pct"/>
          </w:tcPr>
          <w:p w:rsidR="009C31B4" w:rsidRPr="007C74AB" w:rsidRDefault="009C31B4" w:rsidP="00BB04C4">
            <w:pPr>
              <w:spacing w:after="0" w:line="240" w:lineRule="auto"/>
              <w:rPr>
                <w:rFonts w:ascii="Arial" w:eastAsia="Times New Roman" w:hAnsi="Arial" w:cs="Arial"/>
                <w:b/>
                <w:bCs/>
                <w:sz w:val="14"/>
                <w:szCs w:val="14"/>
              </w:rPr>
            </w:pPr>
            <w:r w:rsidRPr="007C74AB">
              <w:rPr>
                <w:rFonts w:ascii="Arial" w:eastAsia="Times New Roman" w:hAnsi="Arial" w:cs="Arial"/>
                <w:b/>
                <w:bCs/>
                <w:sz w:val="14"/>
                <w:szCs w:val="14"/>
              </w:rPr>
              <w:t xml:space="preserve">Early intervention projects </w:t>
            </w:r>
          </w:p>
          <w:p w:rsidR="009C31B4" w:rsidRPr="007C74AB" w:rsidRDefault="009C31B4" w:rsidP="00BB04C4">
            <w:pPr>
              <w:spacing w:after="0" w:line="240" w:lineRule="auto"/>
              <w:rPr>
                <w:rFonts w:ascii="Arial" w:eastAsia="Times New Roman" w:hAnsi="Arial" w:cs="Arial"/>
                <w:bCs/>
                <w:sz w:val="14"/>
                <w:szCs w:val="14"/>
              </w:rPr>
            </w:pPr>
            <w:r w:rsidRPr="007C74AB">
              <w:rPr>
                <w:rFonts w:ascii="Arial" w:eastAsia="Times New Roman" w:hAnsi="Arial" w:cs="Arial"/>
                <w:bCs/>
                <w:sz w:val="14"/>
                <w:szCs w:val="14"/>
              </w:rPr>
              <w:t>Intervention project feedback</w:t>
            </w:r>
          </w:p>
          <w:p w:rsidR="009C31B4" w:rsidRPr="00FA3605" w:rsidRDefault="009C31B4" w:rsidP="00BB04C4">
            <w:pPr>
              <w:spacing w:after="0" w:line="240" w:lineRule="auto"/>
              <w:rPr>
                <w:rFonts w:ascii="Arial" w:eastAsia="Times New Roman" w:hAnsi="Arial" w:cs="Arial"/>
                <w:b/>
                <w:bCs/>
                <w:sz w:val="16"/>
                <w:szCs w:val="16"/>
              </w:rPr>
            </w:pPr>
            <w:r w:rsidRPr="00FA3605">
              <w:rPr>
                <w:rFonts w:ascii="Arial" w:eastAsia="Times New Roman" w:hAnsi="Arial" w:cs="Arial"/>
                <w:b/>
                <w:bCs/>
                <w:sz w:val="16"/>
                <w:szCs w:val="16"/>
              </w:rPr>
              <w:t>EET data</w:t>
            </w:r>
          </w:p>
          <w:p w:rsidR="009C31B4" w:rsidRDefault="009C31B4" w:rsidP="00BB04C4">
            <w:pPr>
              <w:spacing w:after="0" w:line="240" w:lineRule="auto"/>
              <w:rPr>
                <w:rFonts w:ascii="Arial" w:eastAsia="Times New Roman" w:hAnsi="Arial" w:cs="Arial"/>
                <w:bCs/>
                <w:sz w:val="16"/>
                <w:szCs w:val="16"/>
              </w:rPr>
            </w:pPr>
          </w:p>
          <w:p w:rsidR="009C31B4" w:rsidRDefault="009C31B4" w:rsidP="00BB04C4">
            <w:pPr>
              <w:spacing w:after="0" w:line="240" w:lineRule="auto"/>
              <w:rPr>
                <w:rFonts w:ascii="Arial" w:eastAsia="Times New Roman" w:hAnsi="Arial" w:cs="Arial"/>
                <w:bCs/>
                <w:sz w:val="16"/>
                <w:szCs w:val="16"/>
              </w:rPr>
            </w:pPr>
          </w:p>
          <w:p w:rsidR="00FA3605" w:rsidRDefault="00FA3605" w:rsidP="00BB04C4">
            <w:pPr>
              <w:spacing w:after="0" w:line="240" w:lineRule="auto"/>
              <w:rPr>
                <w:rFonts w:ascii="Arial" w:eastAsia="Times New Roman" w:hAnsi="Arial" w:cs="Arial"/>
                <w:bCs/>
                <w:sz w:val="16"/>
                <w:szCs w:val="16"/>
              </w:rPr>
            </w:pPr>
          </w:p>
          <w:p w:rsidR="009C31B4" w:rsidRPr="003C28D7" w:rsidRDefault="009C31B4" w:rsidP="00BB04C4">
            <w:pPr>
              <w:spacing w:after="0" w:line="240" w:lineRule="auto"/>
              <w:rPr>
                <w:rFonts w:ascii="Arial" w:eastAsia="Times New Roman" w:hAnsi="Arial" w:cs="Arial"/>
                <w:bCs/>
                <w:sz w:val="16"/>
                <w:szCs w:val="16"/>
              </w:rPr>
            </w:pPr>
            <w:r w:rsidRPr="003C28D7">
              <w:rPr>
                <w:rFonts w:ascii="Arial" w:eastAsia="Times New Roman" w:hAnsi="Arial" w:cs="Arial"/>
                <w:bCs/>
                <w:sz w:val="16"/>
                <w:szCs w:val="16"/>
              </w:rPr>
              <w:t>Analysis of distinct groups</w:t>
            </w:r>
          </w:p>
          <w:p w:rsidR="009C31B4" w:rsidRDefault="009C31B4" w:rsidP="00BB04C4">
            <w:pPr>
              <w:spacing w:after="0" w:line="240" w:lineRule="auto"/>
              <w:rPr>
                <w:rFonts w:ascii="Arial" w:eastAsia="Times New Roman" w:hAnsi="Arial" w:cs="Arial"/>
                <w:b/>
                <w:bCs/>
                <w:sz w:val="16"/>
                <w:szCs w:val="16"/>
              </w:rPr>
            </w:pPr>
          </w:p>
          <w:p w:rsidR="009C31B4" w:rsidRDefault="009C31B4" w:rsidP="00BB04C4">
            <w:pPr>
              <w:spacing w:after="0" w:line="240" w:lineRule="auto"/>
              <w:rPr>
                <w:rFonts w:ascii="Arial" w:eastAsia="Times New Roman" w:hAnsi="Arial" w:cs="Arial"/>
                <w:b/>
                <w:bCs/>
                <w:sz w:val="16"/>
                <w:szCs w:val="16"/>
              </w:rPr>
            </w:pPr>
          </w:p>
          <w:p w:rsidR="00462B69" w:rsidRDefault="00462B69" w:rsidP="00BB04C4">
            <w:pPr>
              <w:spacing w:after="0" w:line="240" w:lineRule="auto"/>
              <w:rPr>
                <w:rFonts w:ascii="Arial" w:eastAsia="Times New Roman" w:hAnsi="Arial" w:cs="Arial"/>
                <w:b/>
                <w:bCs/>
                <w:sz w:val="16"/>
                <w:szCs w:val="16"/>
              </w:rPr>
            </w:pPr>
          </w:p>
          <w:p w:rsidR="00462B69" w:rsidRDefault="00462B69" w:rsidP="00BB04C4">
            <w:pPr>
              <w:spacing w:after="0" w:line="240" w:lineRule="auto"/>
              <w:rPr>
                <w:rFonts w:ascii="Arial" w:eastAsia="Times New Roman" w:hAnsi="Arial" w:cs="Arial"/>
                <w:b/>
                <w:bCs/>
                <w:sz w:val="16"/>
                <w:szCs w:val="16"/>
              </w:rPr>
            </w:pPr>
          </w:p>
          <w:p w:rsidR="00462B69" w:rsidRDefault="00462B69" w:rsidP="00BB04C4">
            <w:pPr>
              <w:spacing w:after="0" w:line="240" w:lineRule="auto"/>
              <w:rPr>
                <w:rFonts w:ascii="Arial" w:eastAsia="Times New Roman" w:hAnsi="Arial" w:cs="Arial"/>
                <w:b/>
                <w:bCs/>
                <w:sz w:val="16"/>
                <w:szCs w:val="16"/>
              </w:rPr>
            </w:pPr>
          </w:p>
          <w:p w:rsidR="00462B69" w:rsidRPr="002A3BBD" w:rsidRDefault="00462B69" w:rsidP="00BB04C4">
            <w:pPr>
              <w:spacing w:after="0" w:line="240" w:lineRule="auto"/>
              <w:rPr>
                <w:rFonts w:ascii="Arial" w:eastAsia="Times New Roman" w:hAnsi="Arial" w:cs="Arial"/>
                <w:b/>
                <w:bCs/>
                <w:sz w:val="16"/>
                <w:szCs w:val="16"/>
              </w:rPr>
            </w:pPr>
            <w:r>
              <w:rPr>
                <w:rFonts w:ascii="Arial" w:eastAsia="Times New Roman" w:hAnsi="Arial" w:cs="Arial"/>
                <w:b/>
                <w:bCs/>
                <w:sz w:val="16"/>
                <w:szCs w:val="16"/>
              </w:rPr>
              <w:t>Medical Outreach Tracker</w:t>
            </w:r>
          </w:p>
        </w:tc>
        <w:tc>
          <w:tcPr>
            <w:tcW w:w="3472" w:type="pct"/>
            <w:gridSpan w:val="2"/>
            <w:shd w:val="clear" w:color="auto" w:fill="auto"/>
          </w:tcPr>
          <w:p w:rsidR="009C31B4" w:rsidRPr="007C74AB" w:rsidRDefault="009C31B4" w:rsidP="00BB04C4">
            <w:pPr>
              <w:spacing w:after="0" w:line="240" w:lineRule="auto"/>
              <w:rPr>
                <w:rFonts w:ascii="Arial" w:eastAsia="Times New Roman" w:hAnsi="Arial" w:cs="Arial"/>
                <w:b/>
                <w:bCs/>
                <w:sz w:val="14"/>
                <w:szCs w:val="14"/>
              </w:rPr>
            </w:pPr>
            <w:r w:rsidRPr="007C74AB">
              <w:rPr>
                <w:rFonts w:ascii="Arial" w:eastAsia="Times New Roman" w:hAnsi="Arial" w:cs="Arial"/>
                <w:b/>
                <w:bCs/>
                <w:sz w:val="14"/>
                <w:szCs w:val="14"/>
              </w:rPr>
              <w:t>8/11 students made significant progress (based on targets - see weekly reporting) on 3 intervention projects in 2012/13</w:t>
            </w:r>
          </w:p>
          <w:p w:rsidR="009C31B4" w:rsidRPr="003C28D7" w:rsidRDefault="009C31B4" w:rsidP="00BB04C4">
            <w:pPr>
              <w:spacing w:after="0" w:line="240" w:lineRule="auto"/>
              <w:rPr>
                <w:rFonts w:ascii="Arial" w:eastAsia="Times New Roman" w:hAnsi="Arial" w:cs="Arial"/>
                <w:b/>
                <w:bCs/>
                <w:sz w:val="14"/>
                <w:szCs w:val="14"/>
              </w:rPr>
            </w:pPr>
            <w:r w:rsidRPr="003C28D7">
              <w:rPr>
                <w:rFonts w:ascii="Arial" w:eastAsia="Times New Roman" w:hAnsi="Arial" w:cs="Arial"/>
                <w:bCs/>
                <w:sz w:val="14"/>
                <w:szCs w:val="14"/>
              </w:rPr>
              <w:t>Projects well-regarded by schools involved. Collaborative have key role and ownership in determining cohorts and themes needed (needs met)</w:t>
            </w:r>
          </w:p>
          <w:p w:rsidR="009C31B4" w:rsidRPr="003C28D7" w:rsidRDefault="009C31B4" w:rsidP="00BB04C4">
            <w:pPr>
              <w:spacing w:after="0" w:line="240" w:lineRule="auto"/>
              <w:rPr>
                <w:rFonts w:ascii="Arial" w:eastAsia="Times New Roman" w:hAnsi="Arial" w:cs="Arial"/>
                <w:b/>
                <w:bCs/>
                <w:sz w:val="14"/>
                <w:szCs w:val="14"/>
              </w:rPr>
            </w:pPr>
            <w:r w:rsidRPr="003C28D7">
              <w:rPr>
                <w:rFonts w:ascii="Arial" w:eastAsia="Times New Roman" w:hAnsi="Arial" w:cs="Arial"/>
                <w:b/>
                <w:bCs/>
                <w:sz w:val="14"/>
                <w:szCs w:val="14"/>
              </w:rPr>
              <w:t>EET after 6 months tracking/ support: 10/</w:t>
            </w:r>
            <w:r w:rsidR="00FA3605">
              <w:rPr>
                <w:rFonts w:ascii="Arial" w:eastAsia="Times New Roman" w:hAnsi="Arial" w:cs="Arial"/>
                <w:b/>
                <w:bCs/>
                <w:sz w:val="14"/>
                <w:szCs w:val="14"/>
              </w:rPr>
              <w:t xml:space="preserve">11 = 15 out of 18, 11/12 = 7 out of </w:t>
            </w:r>
            <w:r w:rsidR="00125178">
              <w:rPr>
                <w:rFonts w:ascii="Arial" w:eastAsia="Times New Roman" w:hAnsi="Arial" w:cs="Arial"/>
                <w:b/>
                <w:bCs/>
                <w:sz w:val="14"/>
                <w:szCs w:val="14"/>
              </w:rPr>
              <w:t xml:space="preserve">10, 12/13 = </w:t>
            </w:r>
            <w:r w:rsidR="00FA3605">
              <w:rPr>
                <w:rFonts w:ascii="Arial" w:eastAsia="Times New Roman" w:hAnsi="Arial" w:cs="Arial"/>
                <w:b/>
                <w:bCs/>
                <w:sz w:val="14"/>
                <w:szCs w:val="14"/>
              </w:rPr>
              <w:t xml:space="preserve">11 out of </w:t>
            </w:r>
            <w:r w:rsidRPr="003C28D7">
              <w:rPr>
                <w:rFonts w:ascii="Arial" w:eastAsia="Times New Roman" w:hAnsi="Arial" w:cs="Arial"/>
                <w:b/>
                <w:bCs/>
                <w:sz w:val="14"/>
                <w:szCs w:val="14"/>
              </w:rPr>
              <w:t>12 (Sept 13)</w:t>
            </w:r>
          </w:p>
          <w:p w:rsidR="009C31B4" w:rsidRPr="003C28D7" w:rsidRDefault="009C31B4" w:rsidP="00BB04C4">
            <w:pPr>
              <w:spacing w:after="0" w:line="240" w:lineRule="auto"/>
              <w:rPr>
                <w:rFonts w:ascii="Arial" w:eastAsia="Times New Roman" w:hAnsi="Arial" w:cs="Arial"/>
                <w:b/>
                <w:bCs/>
                <w:sz w:val="14"/>
                <w:szCs w:val="14"/>
              </w:rPr>
            </w:pPr>
            <w:r w:rsidRPr="003C28D7">
              <w:rPr>
                <w:rFonts w:ascii="Arial" w:eastAsia="Times New Roman" w:hAnsi="Arial" w:cs="Arial"/>
                <w:b/>
                <w:bCs/>
                <w:sz w:val="14"/>
                <w:szCs w:val="14"/>
              </w:rPr>
              <w:t>Stakeholder voice (June 2013) shows 67% think students are well-prepared for post-16 (all others neither agree nor disagree)</w:t>
            </w:r>
          </w:p>
          <w:tbl>
            <w:tblPr>
              <w:tblStyle w:val="TableGrid"/>
              <w:tblW w:w="0" w:type="auto"/>
              <w:tblInd w:w="3" w:type="dxa"/>
              <w:tblLook w:val="04A0" w:firstRow="1" w:lastRow="0" w:firstColumn="1" w:lastColumn="0" w:noHBand="0" w:noVBand="1"/>
            </w:tblPr>
            <w:tblGrid>
              <w:gridCol w:w="628"/>
              <w:gridCol w:w="588"/>
              <w:gridCol w:w="548"/>
              <w:gridCol w:w="548"/>
              <w:gridCol w:w="614"/>
              <w:gridCol w:w="456"/>
              <w:gridCol w:w="437"/>
              <w:gridCol w:w="484"/>
              <w:gridCol w:w="470"/>
              <w:gridCol w:w="437"/>
              <w:gridCol w:w="499"/>
              <w:gridCol w:w="667"/>
            </w:tblGrid>
            <w:tr w:rsidR="009C31B4" w:rsidRPr="00476D6A" w:rsidTr="009C31B4">
              <w:trPr>
                <w:trHeight w:val="146"/>
              </w:trPr>
              <w:tc>
                <w:tcPr>
                  <w:tcW w:w="6376" w:type="dxa"/>
                  <w:gridSpan w:val="12"/>
                  <w:shd w:val="clear" w:color="auto" w:fill="C4BC96"/>
                </w:tcPr>
                <w:p w:rsidR="009C31B4" w:rsidRDefault="009C31B4" w:rsidP="00C53D69">
                  <w:pPr>
                    <w:framePr w:hSpace="180" w:wrap="around" w:vAnchor="page" w:hAnchor="margin" w:y="1303"/>
                    <w:jc w:val="center"/>
                    <w:rPr>
                      <w:rFonts w:ascii="Arial" w:hAnsi="Arial" w:cs="Arial"/>
                      <w:b/>
                      <w:sz w:val="12"/>
                      <w:szCs w:val="12"/>
                    </w:rPr>
                  </w:pPr>
                  <w:r>
                    <w:rPr>
                      <w:rFonts w:ascii="Arial" w:hAnsi="Arial" w:cs="Arial"/>
                      <w:b/>
                      <w:sz w:val="12"/>
                      <w:szCs w:val="12"/>
                    </w:rPr>
                    <w:t>Students, by category, making nationally expected rates of progress 2012/13</w:t>
                  </w:r>
                </w:p>
              </w:tc>
            </w:tr>
            <w:tr w:rsidR="009C31B4" w:rsidRPr="00476D6A" w:rsidTr="009C31B4">
              <w:trPr>
                <w:trHeight w:val="172"/>
              </w:trPr>
              <w:tc>
                <w:tcPr>
                  <w:tcW w:w="628"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p>
              </w:tc>
              <w:tc>
                <w:tcPr>
                  <w:tcW w:w="588"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boys</w:t>
                  </w:r>
                </w:p>
              </w:tc>
              <w:tc>
                <w:tcPr>
                  <w:tcW w:w="548"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girls</w:t>
                  </w:r>
                </w:p>
              </w:tc>
              <w:tc>
                <w:tcPr>
                  <w:tcW w:w="548" w:type="dxa"/>
                  <w:shd w:val="clear" w:color="auto" w:fill="CCC0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FSM</w:t>
                  </w:r>
                </w:p>
              </w:tc>
              <w:tc>
                <w:tcPr>
                  <w:tcW w:w="614" w:type="dxa"/>
                  <w:shd w:val="clear" w:color="auto" w:fill="CCC0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Forces</w:t>
                  </w:r>
                </w:p>
              </w:tc>
              <w:tc>
                <w:tcPr>
                  <w:tcW w:w="456" w:type="dxa"/>
                  <w:shd w:val="clear" w:color="auto" w:fill="CCC0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LAC</w:t>
                  </w:r>
                </w:p>
              </w:tc>
              <w:tc>
                <w:tcPr>
                  <w:tcW w:w="437"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CP</w:t>
                  </w:r>
                </w:p>
              </w:tc>
              <w:tc>
                <w:tcPr>
                  <w:tcW w:w="484"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SEN</w:t>
                  </w:r>
                </w:p>
              </w:tc>
              <w:tc>
                <w:tcPr>
                  <w:tcW w:w="470"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YJS</w:t>
                  </w:r>
                </w:p>
              </w:tc>
              <w:tc>
                <w:tcPr>
                  <w:tcW w:w="437"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YC</w:t>
                  </w:r>
                </w:p>
              </w:tc>
              <w:tc>
                <w:tcPr>
                  <w:tcW w:w="499"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MEA</w:t>
                  </w:r>
                </w:p>
              </w:tc>
              <w:tc>
                <w:tcPr>
                  <w:tcW w:w="667"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Medical</w:t>
                  </w:r>
                </w:p>
              </w:tc>
            </w:tr>
            <w:tr w:rsidR="009C31B4" w:rsidRPr="00476D6A" w:rsidTr="009C31B4">
              <w:trPr>
                <w:trHeight w:val="172"/>
              </w:trPr>
              <w:tc>
                <w:tcPr>
                  <w:tcW w:w="628"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r>
                    <w:rPr>
                      <w:rFonts w:ascii="Arial" w:eastAsia="Times New Roman" w:hAnsi="Arial" w:cs="Arial"/>
                      <w:bCs/>
                      <w:sz w:val="12"/>
                      <w:szCs w:val="12"/>
                    </w:rPr>
                    <w:t>English</w:t>
                  </w:r>
                </w:p>
              </w:tc>
              <w:tc>
                <w:tcPr>
                  <w:tcW w:w="588"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15/22</w:t>
                  </w:r>
                </w:p>
              </w:tc>
              <w:tc>
                <w:tcPr>
                  <w:tcW w:w="548"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10/13</w:t>
                  </w:r>
                </w:p>
              </w:tc>
              <w:tc>
                <w:tcPr>
                  <w:tcW w:w="548"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476D6A">
                    <w:rPr>
                      <w:rFonts w:ascii="Comic Sans MS" w:eastAsia="Times New Roman" w:hAnsi="Comic Sans MS" w:cs="Arial"/>
                      <w:bCs/>
                      <w:sz w:val="12"/>
                      <w:szCs w:val="12"/>
                      <w:highlight w:val="yellow"/>
                    </w:rPr>
                    <w:t>5/8</w:t>
                  </w:r>
                </w:p>
              </w:tc>
              <w:tc>
                <w:tcPr>
                  <w:tcW w:w="614"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476D6A">
                    <w:rPr>
                      <w:rFonts w:ascii="Comic Sans MS" w:eastAsia="Times New Roman" w:hAnsi="Comic Sans MS" w:cs="Arial"/>
                      <w:bCs/>
                      <w:sz w:val="12"/>
                      <w:szCs w:val="12"/>
                      <w:highlight w:val="yellow"/>
                    </w:rPr>
                    <w:t>1/2</w:t>
                  </w:r>
                </w:p>
              </w:tc>
              <w:tc>
                <w:tcPr>
                  <w:tcW w:w="456"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476D6A">
                    <w:rPr>
                      <w:rFonts w:ascii="Comic Sans MS" w:eastAsia="Times New Roman" w:hAnsi="Comic Sans MS" w:cs="Arial"/>
                      <w:bCs/>
                      <w:sz w:val="12"/>
                      <w:szCs w:val="12"/>
                      <w:highlight w:val="yellow"/>
                    </w:rPr>
                    <w:t>4/4</w:t>
                  </w:r>
                </w:p>
              </w:tc>
              <w:tc>
                <w:tcPr>
                  <w:tcW w:w="437"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2/3</w:t>
                  </w:r>
                </w:p>
              </w:tc>
              <w:tc>
                <w:tcPr>
                  <w:tcW w:w="484"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2/3</w:t>
                  </w:r>
                </w:p>
              </w:tc>
              <w:tc>
                <w:tcPr>
                  <w:tcW w:w="470"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3/4</w:t>
                  </w:r>
                </w:p>
              </w:tc>
              <w:tc>
                <w:tcPr>
                  <w:tcW w:w="437"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3/3</w:t>
                  </w:r>
                </w:p>
              </w:tc>
              <w:tc>
                <w:tcPr>
                  <w:tcW w:w="499"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3/3</w:t>
                  </w:r>
                </w:p>
              </w:tc>
              <w:tc>
                <w:tcPr>
                  <w:tcW w:w="667"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7/8</w:t>
                  </w:r>
                </w:p>
              </w:tc>
            </w:tr>
            <w:tr w:rsidR="009C31B4" w:rsidRPr="00476D6A" w:rsidTr="009C31B4">
              <w:trPr>
                <w:trHeight w:val="185"/>
              </w:trPr>
              <w:tc>
                <w:tcPr>
                  <w:tcW w:w="628" w:type="dxa"/>
                  <w:tcBorders>
                    <w:bottom w:val="single" w:sz="4" w:space="0" w:color="auto"/>
                  </w:tcBorders>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r>
                    <w:rPr>
                      <w:rFonts w:ascii="Arial" w:eastAsia="Times New Roman" w:hAnsi="Arial" w:cs="Arial"/>
                      <w:bCs/>
                      <w:sz w:val="12"/>
                      <w:szCs w:val="12"/>
                    </w:rPr>
                    <w:t>Maths</w:t>
                  </w:r>
                </w:p>
              </w:tc>
              <w:tc>
                <w:tcPr>
                  <w:tcW w:w="588" w:type="dxa"/>
                  <w:tcBorders>
                    <w:bottom w:val="single" w:sz="4" w:space="0" w:color="auto"/>
                  </w:tcBorders>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20/22</w:t>
                  </w:r>
                </w:p>
              </w:tc>
              <w:tc>
                <w:tcPr>
                  <w:tcW w:w="548"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9/13</w:t>
                  </w:r>
                </w:p>
              </w:tc>
              <w:tc>
                <w:tcPr>
                  <w:tcW w:w="548"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7/9</w:t>
                  </w:r>
                </w:p>
              </w:tc>
              <w:tc>
                <w:tcPr>
                  <w:tcW w:w="614" w:type="dxa"/>
                  <w:tcBorders>
                    <w:bottom w:val="single" w:sz="4" w:space="0" w:color="auto"/>
                  </w:tcBorders>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476D6A">
                    <w:rPr>
                      <w:rFonts w:ascii="Comic Sans MS" w:eastAsia="Times New Roman" w:hAnsi="Comic Sans MS" w:cs="Arial"/>
                      <w:bCs/>
                      <w:sz w:val="12"/>
                      <w:szCs w:val="12"/>
                      <w:highlight w:val="yellow"/>
                    </w:rPr>
                    <w:t>1/2</w:t>
                  </w:r>
                </w:p>
              </w:tc>
              <w:tc>
                <w:tcPr>
                  <w:tcW w:w="456"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3</w:t>
                  </w:r>
                  <w:r w:rsidR="009C31B4" w:rsidRPr="00476D6A">
                    <w:rPr>
                      <w:rFonts w:ascii="Comic Sans MS" w:eastAsia="Times New Roman" w:hAnsi="Comic Sans MS" w:cs="Arial"/>
                      <w:bCs/>
                      <w:sz w:val="12"/>
                      <w:szCs w:val="12"/>
                      <w:highlight w:val="yellow"/>
                    </w:rPr>
                    <w:t>/4</w:t>
                  </w:r>
                </w:p>
              </w:tc>
              <w:tc>
                <w:tcPr>
                  <w:tcW w:w="437"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3/4</w:t>
                  </w:r>
                </w:p>
              </w:tc>
              <w:tc>
                <w:tcPr>
                  <w:tcW w:w="484" w:type="dxa"/>
                  <w:tcBorders>
                    <w:bottom w:val="single" w:sz="4" w:space="0" w:color="auto"/>
                  </w:tcBorders>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2/3</w:t>
                  </w:r>
                </w:p>
              </w:tc>
              <w:tc>
                <w:tcPr>
                  <w:tcW w:w="470"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3</w:t>
                  </w:r>
                  <w:r w:rsidR="009C31B4" w:rsidRPr="00476D6A">
                    <w:rPr>
                      <w:rFonts w:ascii="Comic Sans MS" w:eastAsia="Times New Roman" w:hAnsi="Comic Sans MS" w:cs="Arial"/>
                      <w:bCs/>
                      <w:sz w:val="12"/>
                      <w:szCs w:val="12"/>
                    </w:rPr>
                    <w:t>/4</w:t>
                  </w:r>
                </w:p>
              </w:tc>
              <w:tc>
                <w:tcPr>
                  <w:tcW w:w="437"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2</w:t>
                  </w:r>
                  <w:r w:rsidR="009C31B4" w:rsidRPr="00476D6A">
                    <w:rPr>
                      <w:rFonts w:ascii="Comic Sans MS" w:eastAsia="Times New Roman" w:hAnsi="Comic Sans MS" w:cs="Arial"/>
                      <w:bCs/>
                      <w:sz w:val="12"/>
                      <w:szCs w:val="12"/>
                    </w:rPr>
                    <w:t>/3</w:t>
                  </w:r>
                </w:p>
              </w:tc>
              <w:tc>
                <w:tcPr>
                  <w:tcW w:w="499" w:type="dxa"/>
                  <w:tcBorders>
                    <w:bottom w:val="single" w:sz="4" w:space="0" w:color="auto"/>
                  </w:tcBorders>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2</w:t>
                  </w:r>
                  <w:r w:rsidR="009C31B4" w:rsidRPr="000722B9">
                    <w:rPr>
                      <w:rFonts w:ascii="Comic Sans MS" w:eastAsia="Times New Roman" w:hAnsi="Comic Sans MS" w:cs="Arial"/>
                      <w:bCs/>
                      <w:sz w:val="12"/>
                      <w:szCs w:val="12"/>
                    </w:rPr>
                    <w:t>/3</w:t>
                  </w:r>
                </w:p>
              </w:tc>
              <w:tc>
                <w:tcPr>
                  <w:tcW w:w="667" w:type="dxa"/>
                  <w:tcBorders>
                    <w:bottom w:val="single" w:sz="4" w:space="0" w:color="auto"/>
                  </w:tcBorders>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5/6</w:t>
                  </w:r>
                </w:p>
              </w:tc>
            </w:tr>
            <w:tr w:rsidR="009C31B4" w:rsidRPr="00476D6A" w:rsidTr="009C31B4">
              <w:trPr>
                <w:trHeight w:val="132"/>
              </w:trPr>
              <w:tc>
                <w:tcPr>
                  <w:tcW w:w="6376" w:type="dxa"/>
                  <w:gridSpan w:val="12"/>
                  <w:shd w:val="clear" w:color="auto" w:fill="C4BC96"/>
                </w:tcPr>
                <w:p w:rsidR="009C31B4" w:rsidRDefault="009C31B4" w:rsidP="00C53D69">
                  <w:pPr>
                    <w:framePr w:hSpace="180" w:wrap="around" w:vAnchor="page" w:hAnchor="margin" w:y="1303"/>
                    <w:jc w:val="center"/>
                    <w:rPr>
                      <w:rFonts w:ascii="Arial" w:hAnsi="Arial" w:cs="Arial"/>
                      <w:b/>
                      <w:sz w:val="12"/>
                      <w:szCs w:val="12"/>
                    </w:rPr>
                  </w:pPr>
                  <w:r>
                    <w:rPr>
                      <w:rFonts w:ascii="Arial" w:hAnsi="Arial" w:cs="Arial"/>
                      <w:b/>
                      <w:sz w:val="12"/>
                      <w:szCs w:val="12"/>
                    </w:rPr>
                    <w:t>Students, by category, making faster than nationally expected rates of progress 2012/13</w:t>
                  </w:r>
                </w:p>
              </w:tc>
            </w:tr>
            <w:tr w:rsidR="009C31B4" w:rsidRPr="00476D6A" w:rsidTr="009C31B4">
              <w:trPr>
                <w:trHeight w:val="185"/>
              </w:trPr>
              <w:tc>
                <w:tcPr>
                  <w:tcW w:w="628"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p>
              </w:tc>
              <w:tc>
                <w:tcPr>
                  <w:tcW w:w="588"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boys</w:t>
                  </w:r>
                </w:p>
              </w:tc>
              <w:tc>
                <w:tcPr>
                  <w:tcW w:w="548"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girls</w:t>
                  </w:r>
                </w:p>
              </w:tc>
              <w:tc>
                <w:tcPr>
                  <w:tcW w:w="548" w:type="dxa"/>
                  <w:shd w:val="clear" w:color="auto" w:fill="CCC0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FSM</w:t>
                  </w:r>
                </w:p>
              </w:tc>
              <w:tc>
                <w:tcPr>
                  <w:tcW w:w="614" w:type="dxa"/>
                  <w:shd w:val="clear" w:color="auto" w:fill="CCC0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Forces</w:t>
                  </w:r>
                </w:p>
              </w:tc>
              <w:tc>
                <w:tcPr>
                  <w:tcW w:w="456" w:type="dxa"/>
                  <w:shd w:val="clear" w:color="auto" w:fill="CCC0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LAC</w:t>
                  </w:r>
                </w:p>
              </w:tc>
              <w:tc>
                <w:tcPr>
                  <w:tcW w:w="437"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CP</w:t>
                  </w:r>
                </w:p>
              </w:tc>
              <w:tc>
                <w:tcPr>
                  <w:tcW w:w="484"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SEN</w:t>
                  </w:r>
                </w:p>
              </w:tc>
              <w:tc>
                <w:tcPr>
                  <w:tcW w:w="470"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YJS</w:t>
                  </w:r>
                </w:p>
              </w:tc>
              <w:tc>
                <w:tcPr>
                  <w:tcW w:w="437"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YC</w:t>
                  </w:r>
                </w:p>
              </w:tc>
              <w:tc>
                <w:tcPr>
                  <w:tcW w:w="499"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MEA</w:t>
                  </w:r>
                </w:p>
              </w:tc>
              <w:tc>
                <w:tcPr>
                  <w:tcW w:w="667"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Medical</w:t>
                  </w:r>
                </w:p>
              </w:tc>
            </w:tr>
            <w:tr w:rsidR="009C31B4" w:rsidRPr="00476D6A" w:rsidTr="009C31B4">
              <w:trPr>
                <w:trHeight w:val="172"/>
              </w:trPr>
              <w:tc>
                <w:tcPr>
                  <w:tcW w:w="628"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r>
                    <w:rPr>
                      <w:rFonts w:ascii="Arial" w:eastAsia="Times New Roman" w:hAnsi="Arial" w:cs="Arial"/>
                      <w:bCs/>
                      <w:sz w:val="12"/>
                      <w:szCs w:val="12"/>
                    </w:rPr>
                    <w:t>English</w:t>
                  </w:r>
                </w:p>
              </w:tc>
              <w:tc>
                <w:tcPr>
                  <w:tcW w:w="588"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13/22</w:t>
                  </w:r>
                </w:p>
              </w:tc>
              <w:tc>
                <w:tcPr>
                  <w:tcW w:w="548"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10/13</w:t>
                  </w:r>
                </w:p>
              </w:tc>
              <w:tc>
                <w:tcPr>
                  <w:tcW w:w="548"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0722B9">
                    <w:rPr>
                      <w:rFonts w:ascii="Comic Sans MS" w:eastAsia="Times New Roman" w:hAnsi="Comic Sans MS" w:cs="Arial"/>
                      <w:bCs/>
                      <w:sz w:val="12"/>
                      <w:szCs w:val="12"/>
                      <w:highlight w:val="yellow"/>
                    </w:rPr>
                    <w:t>5/8</w:t>
                  </w:r>
                </w:p>
              </w:tc>
              <w:tc>
                <w:tcPr>
                  <w:tcW w:w="614"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0722B9">
                    <w:rPr>
                      <w:rFonts w:ascii="Comic Sans MS" w:eastAsia="Times New Roman" w:hAnsi="Comic Sans MS" w:cs="Arial"/>
                      <w:bCs/>
                      <w:sz w:val="12"/>
                      <w:szCs w:val="12"/>
                      <w:highlight w:val="yellow"/>
                    </w:rPr>
                    <w:t>1/2</w:t>
                  </w:r>
                </w:p>
              </w:tc>
              <w:tc>
                <w:tcPr>
                  <w:tcW w:w="456"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0722B9">
                    <w:rPr>
                      <w:rFonts w:ascii="Comic Sans MS" w:eastAsia="Times New Roman" w:hAnsi="Comic Sans MS" w:cs="Arial"/>
                      <w:bCs/>
                      <w:sz w:val="12"/>
                      <w:szCs w:val="12"/>
                      <w:highlight w:val="yellow"/>
                    </w:rPr>
                    <w:t>4/4</w:t>
                  </w:r>
                </w:p>
              </w:tc>
              <w:tc>
                <w:tcPr>
                  <w:tcW w:w="437"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2/3</w:t>
                  </w:r>
                </w:p>
              </w:tc>
              <w:tc>
                <w:tcPr>
                  <w:tcW w:w="484"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2/3</w:t>
                  </w:r>
                </w:p>
              </w:tc>
              <w:tc>
                <w:tcPr>
                  <w:tcW w:w="470"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3/4</w:t>
                  </w:r>
                </w:p>
              </w:tc>
              <w:tc>
                <w:tcPr>
                  <w:tcW w:w="437"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3/3</w:t>
                  </w:r>
                </w:p>
              </w:tc>
              <w:tc>
                <w:tcPr>
                  <w:tcW w:w="499"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3/3</w:t>
                  </w:r>
                </w:p>
              </w:tc>
              <w:tc>
                <w:tcPr>
                  <w:tcW w:w="667"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7/8</w:t>
                  </w:r>
                </w:p>
              </w:tc>
            </w:tr>
            <w:tr w:rsidR="009C31B4" w:rsidRPr="00476D6A" w:rsidTr="009C31B4">
              <w:trPr>
                <w:trHeight w:val="185"/>
              </w:trPr>
              <w:tc>
                <w:tcPr>
                  <w:tcW w:w="628" w:type="dxa"/>
                  <w:shd w:val="clear" w:color="auto" w:fill="D9D9D9"/>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r>
                    <w:rPr>
                      <w:rFonts w:ascii="Arial" w:eastAsia="Times New Roman" w:hAnsi="Arial" w:cs="Arial"/>
                      <w:bCs/>
                      <w:sz w:val="12"/>
                      <w:szCs w:val="12"/>
                    </w:rPr>
                    <w:t>Maths</w:t>
                  </w:r>
                </w:p>
              </w:tc>
              <w:tc>
                <w:tcPr>
                  <w:tcW w:w="588"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15/22</w:t>
                  </w:r>
                </w:p>
              </w:tc>
              <w:tc>
                <w:tcPr>
                  <w:tcW w:w="548" w:type="dxa"/>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8/13</w:t>
                  </w:r>
                </w:p>
              </w:tc>
              <w:tc>
                <w:tcPr>
                  <w:tcW w:w="548" w:type="dxa"/>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7/9</w:t>
                  </w:r>
                </w:p>
              </w:tc>
              <w:tc>
                <w:tcPr>
                  <w:tcW w:w="614"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0722B9">
                    <w:rPr>
                      <w:rFonts w:ascii="Comic Sans MS" w:eastAsia="Times New Roman" w:hAnsi="Comic Sans MS" w:cs="Arial"/>
                      <w:bCs/>
                      <w:sz w:val="12"/>
                      <w:szCs w:val="12"/>
                      <w:highlight w:val="yellow"/>
                    </w:rPr>
                    <w:t>1/2</w:t>
                  </w:r>
                </w:p>
              </w:tc>
              <w:tc>
                <w:tcPr>
                  <w:tcW w:w="456"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0722B9">
                    <w:rPr>
                      <w:rFonts w:ascii="Comic Sans MS" w:eastAsia="Times New Roman" w:hAnsi="Comic Sans MS" w:cs="Arial"/>
                      <w:bCs/>
                      <w:sz w:val="12"/>
                      <w:szCs w:val="12"/>
                      <w:highlight w:val="yellow"/>
                    </w:rPr>
                    <w:t>3/4</w:t>
                  </w:r>
                </w:p>
              </w:tc>
              <w:tc>
                <w:tcPr>
                  <w:tcW w:w="437" w:type="dxa"/>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2/4</w:t>
                  </w:r>
                </w:p>
              </w:tc>
              <w:tc>
                <w:tcPr>
                  <w:tcW w:w="484"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1/3</w:t>
                  </w:r>
                </w:p>
              </w:tc>
              <w:tc>
                <w:tcPr>
                  <w:tcW w:w="470"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3/4</w:t>
                  </w:r>
                </w:p>
              </w:tc>
              <w:tc>
                <w:tcPr>
                  <w:tcW w:w="437" w:type="dxa"/>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2</w:t>
                  </w:r>
                  <w:r w:rsidR="009C31B4" w:rsidRPr="000722B9">
                    <w:rPr>
                      <w:rFonts w:ascii="Comic Sans MS" w:eastAsia="Times New Roman" w:hAnsi="Comic Sans MS" w:cs="Arial"/>
                      <w:bCs/>
                      <w:sz w:val="12"/>
                      <w:szCs w:val="12"/>
                    </w:rPr>
                    <w:t>/3</w:t>
                  </w:r>
                </w:p>
              </w:tc>
              <w:tc>
                <w:tcPr>
                  <w:tcW w:w="499"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2/3</w:t>
                  </w:r>
                </w:p>
              </w:tc>
              <w:tc>
                <w:tcPr>
                  <w:tcW w:w="667" w:type="dxa"/>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rPr>
                  </w:pPr>
                  <w:r>
                    <w:rPr>
                      <w:rFonts w:ascii="Comic Sans MS" w:eastAsia="Times New Roman" w:hAnsi="Comic Sans MS" w:cs="Arial"/>
                      <w:bCs/>
                      <w:sz w:val="12"/>
                      <w:szCs w:val="12"/>
                    </w:rPr>
                    <w:t>4/6</w:t>
                  </w:r>
                </w:p>
              </w:tc>
            </w:tr>
          </w:tbl>
          <w:p w:rsidR="009C31B4" w:rsidRPr="00462B69" w:rsidRDefault="00462B69" w:rsidP="00D2158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2013: 10 out of 11 students </w:t>
            </w:r>
            <w:r w:rsidR="00D21583">
              <w:rPr>
                <w:rFonts w:ascii="Arial" w:eastAsia="Times New Roman" w:hAnsi="Arial" w:cs="Arial"/>
                <w:b/>
                <w:bCs/>
                <w:sz w:val="16"/>
                <w:szCs w:val="16"/>
              </w:rPr>
              <w:t>(receiving tuition as outreach because of medical conditions) made</w:t>
            </w:r>
            <w:r>
              <w:rPr>
                <w:rFonts w:ascii="Arial" w:eastAsia="Times New Roman" w:hAnsi="Arial" w:cs="Arial"/>
                <w:b/>
                <w:bCs/>
                <w:sz w:val="16"/>
                <w:szCs w:val="16"/>
              </w:rPr>
              <w:t xml:space="preserve"> nationally expected progress in core subjects. 5 out of 11 made faster than expected progress</w:t>
            </w:r>
          </w:p>
        </w:tc>
      </w:tr>
      <w:tr w:rsidR="009C31B4" w:rsidRPr="005A6CD3" w:rsidTr="003E7839">
        <w:trPr>
          <w:cantSplit/>
          <w:trHeight w:val="1575"/>
        </w:trPr>
        <w:tc>
          <w:tcPr>
            <w:tcW w:w="613" w:type="pct"/>
            <w:shd w:val="clear" w:color="auto" w:fill="auto"/>
            <w:vAlign w:val="center"/>
          </w:tcPr>
          <w:p w:rsidR="009C31B4" w:rsidRPr="005A6CD3" w:rsidRDefault="009C31B4" w:rsidP="00BB04C4">
            <w:pPr>
              <w:spacing w:after="0" w:line="240" w:lineRule="auto"/>
              <w:jc w:val="center"/>
              <w:rPr>
                <w:rFonts w:ascii="Arial" w:eastAsia="Cambria" w:hAnsi="Arial"/>
                <w:b/>
                <w:color w:val="000000"/>
                <w:sz w:val="16"/>
                <w:szCs w:val="16"/>
              </w:rPr>
            </w:pPr>
            <w:r w:rsidRPr="005A6CD3">
              <w:rPr>
                <w:rFonts w:ascii="Arial" w:eastAsia="Cambria" w:hAnsi="Arial"/>
                <w:b/>
                <w:color w:val="000000"/>
                <w:sz w:val="16"/>
                <w:szCs w:val="16"/>
              </w:rPr>
              <w:t>Subject/Key Stage progress</w:t>
            </w:r>
          </w:p>
        </w:tc>
        <w:tc>
          <w:tcPr>
            <w:tcW w:w="165" w:type="pct"/>
            <w:shd w:val="clear" w:color="auto" w:fill="D9D9D9"/>
            <w:vAlign w:val="center"/>
          </w:tcPr>
          <w:p w:rsidR="009C31B4" w:rsidRPr="005A6CD3" w:rsidRDefault="009C31B4" w:rsidP="00BB04C4">
            <w:pPr>
              <w:spacing w:after="0" w:line="240" w:lineRule="auto"/>
              <w:jc w:val="center"/>
              <w:rPr>
                <w:rFonts w:ascii="Arial" w:eastAsia="Times New Roman" w:hAnsi="Arial" w:cs="Arial"/>
                <w:b/>
                <w:bCs/>
                <w:sz w:val="16"/>
                <w:szCs w:val="16"/>
              </w:rPr>
            </w:pPr>
            <w:r w:rsidRPr="005A6CD3">
              <w:rPr>
                <w:rFonts w:ascii="Arial" w:eastAsia="Times New Roman" w:hAnsi="Arial" w:cs="Arial"/>
                <w:b/>
                <w:bCs/>
                <w:sz w:val="16"/>
                <w:szCs w:val="16"/>
              </w:rPr>
              <w:t>2</w:t>
            </w:r>
          </w:p>
        </w:tc>
        <w:tc>
          <w:tcPr>
            <w:tcW w:w="750" w:type="pct"/>
          </w:tcPr>
          <w:p w:rsidR="009C31B4" w:rsidRDefault="009C31B4" w:rsidP="00BB04C4">
            <w:pPr>
              <w:spacing w:after="0" w:line="240" w:lineRule="auto"/>
              <w:rPr>
                <w:rFonts w:ascii="Arial" w:hAnsi="Arial" w:cs="Arial"/>
                <w:sz w:val="16"/>
                <w:szCs w:val="16"/>
              </w:rPr>
            </w:pPr>
            <w:r>
              <w:rPr>
                <w:rFonts w:ascii="Arial" w:hAnsi="Arial" w:cs="Arial"/>
                <w:sz w:val="16"/>
                <w:szCs w:val="16"/>
              </w:rPr>
              <w:t>School Tracker</w:t>
            </w:r>
          </w:p>
          <w:p w:rsidR="009C31B4" w:rsidRDefault="009C31B4" w:rsidP="00BB04C4">
            <w:pPr>
              <w:spacing w:after="0" w:line="240" w:lineRule="auto"/>
              <w:rPr>
                <w:rFonts w:ascii="Arial" w:hAnsi="Arial" w:cs="Arial"/>
                <w:sz w:val="16"/>
                <w:szCs w:val="16"/>
              </w:rPr>
            </w:pPr>
          </w:p>
          <w:p w:rsidR="009C31B4" w:rsidRDefault="009C31B4" w:rsidP="00BB04C4">
            <w:pPr>
              <w:spacing w:after="0" w:line="240" w:lineRule="auto"/>
              <w:rPr>
                <w:rFonts w:ascii="Arial" w:hAnsi="Arial" w:cs="Arial"/>
                <w:sz w:val="16"/>
                <w:szCs w:val="16"/>
              </w:rPr>
            </w:pPr>
          </w:p>
          <w:p w:rsidR="009C31B4" w:rsidRDefault="009C31B4" w:rsidP="00BB04C4">
            <w:pPr>
              <w:spacing w:after="0" w:line="240" w:lineRule="auto"/>
              <w:rPr>
                <w:rFonts w:ascii="Arial" w:hAnsi="Arial" w:cs="Arial"/>
                <w:sz w:val="16"/>
                <w:szCs w:val="16"/>
              </w:rPr>
            </w:pPr>
          </w:p>
          <w:p w:rsidR="009C31B4" w:rsidRDefault="009C31B4" w:rsidP="00BB04C4">
            <w:pPr>
              <w:spacing w:after="0" w:line="240" w:lineRule="auto"/>
              <w:rPr>
                <w:rFonts w:ascii="Arial" w:hAnsi="Arial" w:cs="Arial"/>
                <w:sz w:val="16"/>
                <w:szCs w:val="16"/>
              </w:rPr>
            </w:pPr>
          </w:p>
          <w:p w:rsidR="009C31B4" w:rsidRDefault="009C31B4" w:rsidP="00BB04C4">
            <w:pPr>
              <w:spacing w:after="0" w:line="240" w:lineRule="auto"/>
              <w:rPr>
                <w:rFonts w:ascii="Arial" w:hAnsi="Arial" w:cs="Arial"/>
                <w:sz w:val="16"/>
                <w:szCs w:val="16"/>
              </w:rPr>
            </w:pPr>
            <w:r>
              <w:rPr>
                <w:rFonts w:ascii="Arial" w:hAnsi="Arial" w:cs="Arial"/>
                <w:sz w:val="16"/>
                <w:szCs w:val="16"/>
              </w:rPr>
              <w:t xml:space="preserve"> </w:t>
            </w:r>
          </w:p>
          <w:p w:rsidR="009C31B4" w:rsidRPr="00AB45FB" w:rsidRDefault="009C31B4" w:rsidP="00BB04C4">
            <w:pPr>
              <w:spacing w:after="0" w:line="240" w:lineRule="auto"/>
              <w:rPr>
                <w:rFonts w:ascii="Arial" w:eastAsia="Times New Roman" w:hAnsi="Arial" w:cs="Arial"/>
                <w:b/>
                <w:bCs/>
                <w:sz w:val="16"/>
                <w:szCs w:val="16"/>
              </w:rPr>
            </w:pPr>
            <w:r w:rsidRPr="00AB45FB">
              <w:rPr>
                <w:rFonts w:ascii="Arial" w:hAnsi="Arial" w:cs="Arial"/>
                <w:b/>
                <w:sz w:val="16"/>
                <w:szCs w:val="16"/>
              </w:rPr>
              <w:t>Results table</w:t>
            </w:r>
            <w:r w:rsidR="003E7839">
              <w:rPr>
                <w:rFonts w:ascii="Arial" w:hAnsi="Arial" w:cs="Arial"/>
                <w:b/>
                <w:sz w:val="16"/>
                <w:szCs w:val="16"/>
              </w:rPr>
              <w:t>s</w:t>
            </w:r>
            <w:r w:rsidRPr="00AB45FB">
              <w:rPr>
                <w:rFonts w:ascii="Arial" w:hAnsi="Arial" w:cs="Arial"/>
                <w:b/>
                <w:sz w:val="16"/>
                <w:szCs w:val="16"/>
              </w:rPr>
              <w:t xml:space="preserve"> </w:t>
            </w:r>
          </w:p>
        </w:tc>
        <w:tc>
          <w:tcPr>
            <w:tcW w:w="3472" w:type="pct"/>
            <w:gridSpan w:val="2"/>
            <w:shd w:val="clear" w:color="auto" w:fill="auto"/>
          </w:tcPr>
          <w:tbl>
            <w:tblPr>
              <w:tblStyle w:val="TableGrid"/>
              <w:tblW w:w="6382" w:type="dxa"/>
              <w:tblInd w:w="3" w:type="dxa"/>
              <w:tblLook w:val="04A0" w:firstRow="1" w:lastRow="0" w:firstColumn="1" w:lastColumn="0" w:noHBand="0" w:noVBand="1"/>
            </w:tblPr>
            <w:tblGrid>
              <w:gridCol w:w="1500"/>
              <w:gridCol w:w="1279"/>
              <w:gridCol w:w="1112"/>
              <w:gridCol w:w="1112"/>
              <w:gridCol w:w="1379"/>
            </w:tblGrid>
            <w:tr w:rsidR="009C31B4" w:rsidRPr="00476D6A" w:rsidTr="00FA3605">
              <w:trPr>
                <w:trHeight w:val="221"/>
              </w:trPr>
              <w:tc>
                <w:tcPr>
                  <w:tcW w:w="1500" w:type="dxa"/>
                  <w:vMerge w:val="restart"/>
                  <w:shd w:val="clear" w:color="auto" w:fill="C4BC96"/>
                </w:tcPr>
                <w:p w:rsidR="009C31B4" w:rsidRPr="003C28D7" w:rsidRDefault="009C31B4" w:rsidP="00C53D69">
                  <w:pPr>
                    <w:framePr w:hSpace="180" w:wrap="around" w:vAnchor="page" w:hAnchor="margin" w:y="1303"/>
                    <w:rPr>
                      <w:rFonts w:ascii="Arial" w:eastAsia="Times New Roman" w:hAnsi="Arial" w:cs="Arial"/>
                      <w:b/>
                      <w:bCs/>
                      <w:sz w:val="12"/>
                      <w:szCs w:val="12"/>
                    </w:rPr>
                  </w:pPr>
                  <w:r w:rsidRPr="003C28D7">
                    <w:rPr>
                      <w:rFonts w:ascii="Arial" w:eastAsia="Times New Roman" w:hAnsi="Arial" w:cs="Arial"/>
                      <w:b/>
                      <w:bCs/>
                      <w:sz w:val="12"/>
                      <w:szCs w:val="12"/>
                    </w:rPr>
                    <w:t>Expected progress</w:t>
                  </w:r>
                </w:p>
                <w:p w:rsidR="009C31B4" w:rsidRPr="003C28D7" w:rsidRDefault="009C31B4" w:rsidP="00C53D69">
                  <w:pPr>
                    <w:framePr w:hSpace="180" w:wrap="around" w:vAnchor="page" w:hAnchor="margin" w:y="1303"/>
                    <w:rPr>
                      <w:rFonts w:ascii="Arial" w:eastAsia="Times New Roman" w:hAnsi="Arial" w:cs="Arial"/>
                      <w:b/>
                      <w:bCs/>
                      <w:sz w:val="12"/>
                      <w:szCs w:val="12"/>
                    </w:rPr>
                  </w:pPr>
                  <w:r w:rsidRPr="003C28D7">
                    <w:rPr>
                      <w:rFonts w:ascii="Arial" w:eastAsia="Times New Roman" w:hAnsi="Arial" w:cs="Arial"/>
                      <w:b/>
                      <w:bCs/>
                      <w:sz w:val="12"/>
                      <w:szCs w:val="12"/>
                    </w:rPr>
                    <w:t>2012/13</w:t>
                  </w:r>
                </w:p>
              </w:tc>
              <w:tc>
                <w:tcPr>
                  <w:tcW w:w="1279" w:type="dxa"/>
                  <w:shd w:val="clear" w:color="auto" w:fill="D9D9D9"/>
                </w:tcPr>
                <w:p w:rsidR="009C31B4" w:rsidRPr="00476D6A" w:rsidRDefault="009C31B4" w:rsidP="00C53D69">
                  <w:pPr>
                    <w:framePr w:hSpace="180" w:wrap="around" w:vAnchor="page" w:hAnchor="margin" w:y="1303"/>
                    <w:rPr>
                      <w:rFonts w:ascii="Arial" w:eastAsia="Times New Roman" w:hAnsi="Arial" w:cs="Arial"/>
                      <w:bCs/>
                      <w:sz w:val="12"/>
                      <w:szCs w:val="12"/>
                    </w:rPr>
                  </w:pPr>
                </w:p>
              </w:tc>
              <w:tc>
                <w:tcPr>
                  <w:tcW w:w="1112"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KS3</w:t>
                  </w:r>
                </w:p>
              </w:tc>
              <w:tc>
                <w:tcPr>
                  <w:tcW w:w="1112" w:type="dxa"/>
                  <w:shd w:val="clear" w:color="auto" w:fill="D9D9D9"/>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rPr>
                  </w:pPr>
                  <w:r w:rsidRPr="00476D6A">
                    <w:rPr>
                      <w:rFonts w:ascii="Comic Sans MS" w:eastAsia="Times New Roman" w:hAnsi="Comic Sans MS" w:cs="Arial"/>
                      <w:bCs/>
                      <w:sz w:val="12"/>
                      <w:szCs w:val="12"/>
                    </w:rPr>
                    <w:t>KS4</w:t>
                  </w:r>
                </w:p>
              </w:tc>
              <w:tc>
                <w:tcPr>
                  <w:tcW w:w="1379" w:type="dxa"/>
                  <w:vMerge w:val="restart"/>
                  <w:shd w:val="clear" w:color="auto" w:fill="D9D9D9"/>
                </w:tcPr>
                <w:p w:rsidR="009C31B4" w:rsidRDefault="009C31B4" w:rsidP="00C53D69">
                  <w:pPr>
                    <w:framePr w:hSpace="180" w:wrap="around" w:vAnchor="page" w:hAnchor="margin" w:y="1303"/>
                    <w:jc w:val="center"/>
                    <w:rPr>
                      <w:rFonts w:ascii="Arial" w:hAnsi="Arial" w:cs="Arial"/>
                      <w:sz w:val="12"/>
                      <w:szCs w:val="12"/>
                    </w:rPr>
                  </w:pPr>
                </w:p>
                <w:p w:rsidR="009C31B4" w:rsidRPr="00AB45FB" w:rsidRDefault="009C31B4" w:rsidP="00C53D69">
                  <w:pPr>
                    <w:framePr w:hSpace="180" w:wrap="around" w:vAnchor="page" w:hAnchor="margin" w:y="1303"/>
                    <w:jc w:val="center"/>
                    <w:rPr>
                      <w:rFonts w:ascii="Comic Sans MS" w:eastAsia="Times New Roman" w:hAnsi="Comic Sans MS" w:cs="Arial"/>
                      <w:bCs/>
                      <w:sz w:val="12"/>
                      <w:szCs w:val="12"/>
                    </w:rPr>
                  </w:pPr>
                  <w:r w:rsidRPr="00AB45FB">
                    <w:rPr>
                      <w:rFonts w:ascii="Arial" w:hAnsi="Arial" w:cs="Arial"/>
                      <w:sz w:val="12"/>
                      <w:szCs w:val="12"/>
                    </w:rPr>
                    <w:t>shows most students make faster than expected progress in both key stages</w:t>
                  </w:r>
                </w:p>
              </w:tc>
            </w:tr>
            <w:tr w:rsidR="009C31B4" w:rsidRPr="00476D6A" w:rsidTr="00FA3605">
              <w:trPr>
                <w:trHeight w:val="165"/>
              </w:trPr>
              <w:tc>
                <w:tcPr>
                  <w:tcW w:w="1500" w:type="dxa"/>
                  <w:vMerge/>
                  <w:shd w:val="clear" w:color="auto" w:fill="C4BC96"/>
                </w:tcPr>
                <w:p w:rsidR="009C31B4" w:rsidRPr="003C28D7" w:rsidRDefault="009C31B4" w:rsidP="00C53D69">
                  <w:pPr>
                    <w:framePr w:hSpace="180" w:wrap="around" w:vAnchor="page" w:hAnchor="margin" w:y="1303"/>
                    <w:rPr>
                      <w:rFonts w:ascii="Arial" w:eastAsia="Times New Roman" w:hAnsi="Arial" w:cs="Arial"/>
                      <w:b/>
                      <w:bCs/>
                      <w:sz w:val="12"/>
                      <w:szCs w:val="12"/>
                    </w:rPr>
                  </w:pPr>
                </w:p>
              </w:tc>
              <w:tc>
                <w:tcPr>
                  <w:tcW w:w="1279" w:type="dxa"/>
                  <w:shd w:val="clear" w:color="auto" w:fill="D9D9D9"/>
                </w:tcPr>
                <w:p w:rsidR="009C31B4" w:rsidRPr="00476D6A" w:rsidRDefault="009C31B4" w:rsidP="00C53D69">
                  <w:pPr>
                    <w:framePr w:hSpace="180" w:wrap="around" w:vAnchor="page" w:hAnchor="margin" w:y="1303"/>
                    <w:rPr>
                      <w:rFonts w:ascii="Arial" w:eastAsia="Times New Roman" w:hAnsi="Arial" w:cs="Arial"/>
                      <w:bCs/>
                      <w:sz w:val="12"/>
                      <w:szCs w:val="12"/>
                    </w:rPr>
                  </w:pPr>
                  <w:r>
                    <w:rPr>
                      <w:rFonts w:ascii="Arial" w:eastAsia="Times New Roman" w:hAnsi="Arial" w:cs="Arial"/>
                      <w:bCs/>
                      <w:sz w:val="12"/>
                      <w:szCs w:val="12"/>
                    </w:rPr>
                    <w:t>English</w:t>
                  </w:r>
                </w:p>
              </w:tc>
              <w:tc>
                <w:tcPr>
                  <w:tcW w:w="1112" w:type="dxa"/>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r w:rsidRPr="00476D6A">
                    <w:rPr>
                      <w:rFonts w:ascii="Comic Sans MS" w:eastAsia="Times New Roman" w:hAnsi="Comic Sans MS" w:cs="Arial"/>
                      <w:bCs/>
                      <w:sz w:val="12"/>
                      <w:szCs w:val="12"/>
                      <w:highlight w:val="yellow"/>
                    </w:rPr>
                    <w:t>13/16</w:t>
                  </w:r>
                </w:p>
              </w:tc>
              <w:tc>
                <w:tcPr>
                  <w:tcW w:w="1112" w:type="dxa"/>
                </w:tcPr>
                <w:p w:rsidR="009C31B4" w:rsidRPr="00476D6A" w:rsidRDefault="00462B69"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13/19</w:t>
                  </w:r>
                </w:p>
              </w:tc>
              <w:tc>
                <w:tcPr>
                  <w:tcW w:w="1379" w:type="dxa"/>
                  <w:vMerge/>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p>
              </w:tc>
            </w:tr>
            <w:tr w:rsidR="009C31B4" w:rsidRPr="00476D6A" w:rsidTr="00FA3605">
              <w:trPr>
                <w:trHeight w:val="133"/>
              </w:trPr>
              <w:tc>
                <w:tcPr>
                  <w:tcW w:w="1500" w:type="dxa"/>
                  <w:vMerge/>
                  <w:tcBorders>
                    <w:bottom w:val="single" w:sz="4" w:space="0" w:color="auto"/>
                  </w:tcBorders>
                  <w:shd w:val="clear" w:color="auto" w:fill="C4BC96"/>
                </w:tcPr>
                <w:p w:rsidR="009C31B4" w:rsidRPr="003C28D7" w:rsidRDefault="009C31B4" w:rsidP="00C53D69">
                  <w:pPr>
                    <w:framePr w:hSpace="180" w:wrap="around" w:vAnchor="page" w:hAnchor="margin" w:y="1303"/>
                    <w:rPr>
                      <w:rFonts w:ascii="Arial" w:eastAsia="Times New Roman" w:hAnsi="Arial" w:cs="Arial"/>
                      <w:b/>
                      <w:bCs/>
                      <w:sz w:val="12"/>
                      <w:szCs w:val="12"/>
                    </w:rPr>
                  </w:pPr>
                </w:p>
              </w:tc>
              <w:tc>
                <w:tcPr>
                  <w:tcW w:w="1279" w:type="dxa"/>
                  <w:tcBorders>
                    <w:bottom w:val="single" w:sz="4" w:space="0" w:color="auto"/>
                  </w:tcBorders>
                  <w:shd w:val="clear" w:color="auto" w:fill="D9D9D9"/>
                </w:tcPr>
                <w:p w:rsidR="009C31B4" w:rsidRPr="00476D6A" w:rsidRDefault="009C31B4" w:rsidP="00C53D69">
                  <w:pPr>
                    <w:framePr w:hSpace="180" w:wrap="around" w:vAnchor="page" w:hAnchor="margin" w:y="1303"/>
                    <w:rPr>
                      <w:rFonts w:ascii="Arial" w:eastAsia="Times New Roman" w:hAnsi="Arial" w:cs="Arial"/>
                      <w:bCs/>
                      <w:sz w:val="12"/>
                      <w:szCs w:val="12"/>
                    </w:rPr>
                  </w:pPr>
                  <w:r>
                    <w:rPr>
                      <w:rFonts w:ascii="Arial" w:eastAsia="Times New Roman" w:hAnsi="Arial" w:cs="Arial"/>
                      <w:bCs/>
                      <w:sz w:val="12"/>
                      <w:szCs w:val="12"/>
                    </w:rPr>
                    <w:t>Maths</w:t>
                  </w:r>
                </w:p>
              </w:tc>
              <w:tc>
                <w:tcPr>
                  <w:tcW w:w="1112"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14</w:t>
                  </w:r>
                  <w:r w:rsidR="009C31B4" w:rsidRPr="00476D6A">
                    <w:rPr>
                      <w:rFonts w:ascii="Comic Sans MS" w:eastAsia="Times New Roman" w:hAnsi="Comic Sans MS" w:cs="Arial"/>
                      <w:bCs/>
                      <w:sz w:val="12"/>
                      <w:szCs w:val="12"/>
                      <w:highlight w:val="yellow"/>
                    </w:rPr>
                    <w:t>/16</w:t>
                  </w:r>
                </w:p>
              </w:tc>
              <w:tc>
                <w:tcPr>
                  <w:tcW w:w="1112" w:type="dxa"/>
                  <w:tcBorders>
                    <w:bottom w:val="single" w:sz="4" w:space="0" w:color="auto"/>
                  </w:tcBorders>
                </w:tcPr>
                <w:p w:rsidR="009C31B4" w:rsidRPr="00476D6A" w:rsidRDefault="00D21583"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14/19</w:t>
                  </w:r>
                </w:p>
              </w:tc>
              <w:tc>
                <w:tcPr>
                  <w:tcW w:w="1379" w:type="dxa"/>
                  <w:vMerge/>
                </w:tcPr>
                <w:p w:rsidR="009C31B4" w:rsidRPr="00476D6A" w:rsidRDefault="009C31B4" w:rsidP="00C53D69">
                  <w:pPr>
                    <w:framePr w:hSpace="180" w:wrap="around" w:vAnchor="page" w:hAnchor="margin" w:y="1303"/>
                    <w:jc w:val="center"/>
                    <w:rPr>
                      <w:rFonts w:ascii="Comic Sans MS" w:eastAsia="Times New Roman" w:hAnsi="Comic Sans MS" w:cs="Arial"/>
                      <w:bCs/>
                      <w:sz w:val="12"/>
                      <w:szCs w:val="12"/>
                      <w:highlight w:val="yellow"/>
                    </w:rPr>
                  </w:pPr>
                </w:p>
              </w:tc>
            </w:tr>
            <w:tr w:rsidR="009C31B4" w:rsidRPr="00476D6A" w:rsidTr="00FA3605">
              <w:trPr>
                <w:trHeight w:val="60"/>
              </w:trPr>
              <w:tc>
                <w:tcPr>
                  <w:tcW w:w="1500" w:type="dxa"/>
                  <w:vMerge w:val="restart"/>
                  <w:shd w:val="clear" w:color="auto" w:fill="C4BC96"/>
                </w:tcPr>
                <w:p w:rsidR="009C31B4" w:rsidRPr="003C28D7" w:rsidRDefault="009C31B4" w:rsidP="00C53D69">
                  <w:pPr>
                    <w:framePr w:hSpace="180" w:wrap="around" w:vAnchor="page" w:hAnchor="margin" w:y="1303"/>
                    <w:rPr>
                      <w:rFonts w:ascii="Arial" w:eastAsia="Times New Roman" w:hAnsi="Arial" w:cs="Arial"/>
                      <w:b/>
                      <w:bCs/>
                      <w:sz w:val="12"/>
                      <w:szCs w:val="12"/>
                    </w:rPr>
                  </w:pPr>
                  <w:r w:rsidRPr="003C28D7">
                    <w:rPr>
                      <w:rFonts w:ascii="Arial" w:eastAsia="Times New Roman" w:hAnsi="Arial" w:cs="Arial"/>
                      <w:b/>
                      <w:bCs/>
                      <w:sz w:val="12"/>
                      <w:szCs w:val="12"/>
                    </w:rPr>
                    <w:t>Faster than expected progress 2012/13</w:t>
                  </w:r>
                </w:p>
              </w:tc>
              <w:tc>
                <w:tcPr>
                  <w:tcW w:w="1279" w:type="dxa"/>
                  <w:shd w:val="clear" w:color="auto" w:fill="D9D9D9"/>
                </w:tcPr>
                <w:p w:rsidR="009C31B4" w:rsidRPr="00476D6A" w:rsidRDefault="009C31B4" w:rsidP="00C53D69">
                  <w:pPr>
                    <w:framePr w:hSpace="180" w:wrap="around" w:vAnchor="page" w:hAnchor="margin" w:y="1303"/>
                    <w:rPr>
                      <w:rFonts w:ascii="Arial" w:eastAsia="Times New Roman" w:hAnsi="Arial" w:cs="Arial"/>
                      <w:bCs/>
                      <w:sz w:val="12"/>
                      <w:szCs w:val="12"/>
                    </w:rPr>
                  </w:pPr>
                </w:p>
              </w:tc>
              <w:tc>
                <w:tcPr>
                  <w:tcW w:w="1112"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KS3</w:t>
                  </w:r>
                </w:p>
              </w:tc>
              <w:tc>
                <w:tcPr>
                  <w:tcW w:w="1112" w:type="dxa"/>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r w:rsidRPr="000722B9">
                    <w:rPr>
                      <w:rFonts w:ascii="Comic Sans MS" w:eastAsia="Times New Roman" w:hAnsi="Comic Sans MS" w:cs="Arial"/>
                      <w:bCs/>
                      <w:sz w:val="12"/>
                      <w:szCs w:val="12"/>
                    </w:rPr>
                    <w:t>KS4</w:t>
                  </w:r>
                </w:p>
              </w:tc>
              <w:tc>
                <w:tcPr>
                  <w:tcW w:w="1379" w:type="dxa"/>
                  <w:vMerge/>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rPr>
                  </w:pPr>
                </w:p>
              </w:tc>
            </w:tr>
            <w:tr w:rsidR="009C31B4" w:rsidRPr="00476D6A" w:rsidTr="00FA3605">
              <w:trPr>
                <w:trHeight w:val="212"/>
              </w:trPr>
              <w:tc>
                <w:tcPr>
                  <w:tcW w:w="1500" w:type="dxa"/>
                  <w:vMerge/>
                  <w:shd w:val="clear" w:color="auto" w:fill="C4BC96"/>
                </w:tcPr>
                <w:p w:rsidR="009C31B4" w:rsidRDefault="009C31B4" w:rsidP="00C53D69">
                  <w:pPr>
                    <w:framePr w:hSpace="180" w:wrap="around" w:vAnchor="page" w:hAnchor="margin" w:y="1303"/>
                    <w:rPr>
                      <w:rFonts w:ascii="Arial" w:eastAsia="Times New Roman" w:hAnsi="Arial" w:cs="Arial"/>
                      <w:bCs/>
                      <w:sz w:val="12"/>
                      <w:szCs w:val="12"/>
                    </w:rPr>
                  </w:pPr>
                </w:p>
              </w:tc>
              <w:tc>
                <w:tcPr>
                  <w:tcW w:w="1279" w:type="dxa"/>
                  <w:shd w:val="clear" w:color="auto" w:fill="D9D9D9"/>
                </w:tcPr>
                <w:p w:rsidR="009C31B4" w:rsidRPr="00476D6A" w:rsidRDefault="009C31B4" w:rsidP="00C53D69">
                  <w:pPr>
                    <w:framePr w:hSpace="180" w:wrap="around" w:vAnchor="page" w:hAnchor="margin" w:y="1303"/>
                    <w:rPr>
                      <w:rFonts w:ascii="Arial" w:eastAsia="Times New Roman" w:hAnsi="Arial" w:cs="Arial"/>
                      <w:bCs/>
                      <w:sz w:val="12"/>
                      <w:szCs w:val="12"/>
                    </w:rPr>
                  </w:pPr>
                  <w:r>
                    <w:rPr>
                      <w:rFonts w:ascii="Arial" w:eastAsia="Times New Roman" w:hAnsi="Arial" w:cs="Arial"/>
                      <w:bCs/>
                      <w:sz w:val="12"/>
                      <w:szCs w:val="12"/>
                    </w:rPr>
                    <w:t>English</w:t>
                  </w:r>
                </w:p>
              </w:tc>
              <w:tc>
                <w:tcPr>
                  <w:tcW w:w="1112" w:type="dxa"/>
                </w:tcPr>
                <w:p w:rsidR="009C31B4" w:rsidRPr="000722B9" w:rsidRDefault="00462B69"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13</w:t>
                  </w:r>
                  <w:r w:rsidR="009C31B4" w:rsidRPr="000722B9">
                    <w:rPr>
                      <w:rFonts w:ascii="Comic Sans MS" w:eastAsia="Times New Roman" w:hAnsi="Comic Sans MS" w:cs="Arial"/>
                      <w:bCs/>
                      <w:sz w:val="12"/>
                      <w:szCs w:val="12"/>
                      <w:highlight w:val="yellow"/>
                    </w:rPr>
                    <w:t>/16</w:t>
                  </w:r>
                </w:p>
              </w:tc>
              <w:tc>
                <w:tcPr>
                  <w:tcW w:w="1112" w:type="dxa"/>
                </w:tcPr>
                <w:p w:rsidR="009C31B4" w:rsidRPr="000722B9" w:rsidRDefault="00855BB4"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13</w:t>
                  </w:r>
                  <w:r w:rsidR="009C31B4" w:rsidRPr="000722B9">
                    <w:rPr>
                      <w:rFonts w:ascii="Comic Sans MS" w:eastAsia="Times New Roman" w:hAnsi="Comic Sans MS" w:cs="Arial"/>
                      <w:bCs/>
                      <w:sz w:val="12"/>
                      <w:szCs w:val="12"/>
                      <w:highlight w:val="yellow"/>
                    </w:rPr>
                    <w:t>/19</w:t>
                  </w:r>
                </w:p>
              </w:tc>
              <w:tc>
                <w:tcPr>
                  <w:tcW w:w="1379" w:type="dxa"/>
                  <w:vMerge/>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p>
              </w:tc>
            </w:tr>
            <w:tr w:rsidR="009C31B4" w:rsidRPr="00476D6A" w:rsidTr="00FA3605">
              <w:trPr>
                <w:trHeight w:val="159"/>
              </w:trPr>
              <w:tc>
                <w:tcPr>
                  <w:tcW w:w="1500" w:type="dxa"/>
                  <w:vMerge/>
                  <w:shd w:val="clear" w:color="auto" w:fill="C4BC96"/>
                </w:tcPr>
                <w:p w:rsidR="009C31B4" w:rsidRDefault="009C31B4" w:rsidP="00C53D69">
                  <w:pPr>
                    <w:framePr w:hSpace="180" w:wrap="around" w:vAnchor="page" w:hAnchor="margin" w:y="1303"/>
                    <w:rPr>
                      <w:rFonts w:ascii="Arial" w:eastAsia="Times New Roman" w:hAnsi="Arial" w:cs="Arial"/>
                      <w:bCs/>
                      <w:sz w:val="12"/>
                      <w:szCs w:val="12"/>
                    </w:rPr>
                  </w:pPr>
                </w:p>
              </w:tc>
              <w:tc>
                <w:tcPr>
                  <w:tcW w:w="1279" w:type="dxa"/>
                  <w:shd w:val="clear" w:color="auto" w:fill="D9D9D9"/>
                </w:tcPr>
                <w:p w:rsidR="009C31B4" w:rsidRPr="00476D6A" w:rsidRDefault="009C31B4" w:rsidP="00C53D69">
                  <w:pPr>
                    <w:framePr w:hSpace="180" w:wrap="around" w:vAnchor="page" w:hAnchor="margin" w:y="1303"/>
                    <w:rPr>
                      <w:rFonts w:ascii="Arial" w:eastAsia="Times New Roman" w:hAnsi="Arial" w:cs="Arial"/>
                      <w:bCs/>
                      <w:sz w:val="12"/>
                      <w:szCs w:val="12"/>
                    </w:rPr>
                  </w:pPr>
                  <w:r>
                    <w:rPr>
                      <w:rFonts w:ascii="Arial" w:eastAsia="Times New Roman" w:hAnsi="Arial" w:cs="Arial"/>
                      <w:bCs/>
                      <w:sz w:val="12"/>
                      <w:szCs w:val="12"/>
                    </w:rPr>
                    <w:t>Maths</w:t>
                  </w:r>
                </w:p>
              </w:tc>
              <w:tc>
                <w:tcPr>
                  <w:tcW w:w="1112" w:type="dxa"/>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12</w:t>
                  </w:r>
                  <w:r w:rsidR="009C31B4" w:rsidRPr="000722B9">
                    <w:rPr>
                      <w:rFonts w:ascii="Comic Sans MS" w:eastAsia="Times New Roman" w:hAnsi="Comic Sans MS" w:cs="Arial"/>
                      <w:bCs/>
                      <w:sz w:val="12"/>
                      <w:szCs w:val="12"/>
                      <w:highlight w:val="yellow"/>
                    </w:rPr>
                    <w:t>/16</w:t>
                  </w:r>
                </w:p>
              </w:tc>
              <w:tc>
                <w:tcPr>
                  <w:tcW w:w="1112" w:type="dxa"/>
                </w:tcPr>
                <w:p w:rsidR="009C31B4" w:rsidRPr="000722B9" w:rsidRDefault="00D21583" w:rsidP="00C53D69">
                  <w:pPr>
                    <w:framePr w:hSpace="180" w:wrap="around" w:vAnchor="page" w:hAnchor="margin" w:y="1303"/>
                    <w:jc w:val="center"/>
                    <w:rPr>
                      <w:rFonts w:ascii="Comic Sans MS" w:eastAsia="Times New Roman" w:hAnsi="Comic Sans MS" w:cs="Arial"/>
                      <w:bCs/>
                      <w:sz w:val="12"/>
                      <w:szCs w:val="12"/>
                      <w:highlight w:val="yellow"/>
                    </w:rPr>
                  </w:pPr>
                  <w:r>
                    <w:rPr>
                      <w:rFonts w:ascii="Comic Sans MS" w:eastAsia="Times New Roman" w:hAnsi="Comic Sans MS" w:cs="Arial"/>
                      <w:bCs/>
                      <w:sz w:val="12"/>
                      <w:szCs w:val="12"/>
                      <w:highlight w:val="yellow"/>
                    </w:rPr>
                    <w:t>11/19</w:t>
                  </w:r>
                </w:p>
              </w:tc>
              <w:tc>
                <w:tcPr>
                  <w:tcW w:w="1379" w:type="dxa"/>
                  <w:vMerge/>
                </w:tcPr>
                <w:p w:rsidR="009C31B4" w:rsidRPr="000722B9" w:rsidRDefault="009C31B4" w:rsidP="00C53D69">
                  <w:pPr>
                    <w:framePr w:hSpace="180" w:wrap="around" w:vAnchor="page" w:hAnchor="margin" w:y="1303"/>
                    <w:jc w:val="center"/>
                    <w:rPr>
                      <w:rFonts w:ascii="Comic Sans MS" w:eastAsia="Times New Roman" w:hAnsi="Comic Sans MS" w:cs="Arial"/>
                      <w:bCs/>
                      <w:sz w:val="12"/>
                      <w:szCs w:val="12"/>
                      <w:highlight w:val="yellow"/>
                    </w:rPr>
                  </w:pPr>
                </w:p>
              </w:tc>
            </w:tr>
          </w:tbl>
          <w:p w:rsidR="009C31B4" w:rsidRPr="00034C9E" w:rsidRDefault="009C31B4" w:rsidP="00BB04C4">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Subject progress is good: Key Stage 4 students attended and passed </w:t>
            </w:r>
            <w:r w:rsidRPr="00AB45FB">
              <w:rPr>
                <w:rFonts w:ascii="Arial" w:eastAsia="Times New Roman" w:hAnsi="Arial" w:cs="Arial"/>
                <w:b/>
                <w:bCs/>
                <w:sz w:val="16"/>
                <w:szCs w:val="16"/>
                <w:u w:val="single"/>
              </w:rPr>
              <w:t>all</w:t>
            </w:r>
            <w:r>
              <w:rPr>
                <w:rFonts w:ascii="Arial" w:eastAsia="Times New Roman" w:hAnsi="Arial" w:cs="Arial"/>
                <w:b/>
                <w:bCs/>
                <w:sz w:val="16"/>
                <w:szCs w:val="16"/>
              </w:rPr>
              <w:t xml:space="preserve"> summer exams 2013 (maths, English, art, science and RE). 18/18 achieved health and safety level 2, 10/10 food hygiene, 6/6 BTEC Catering and 3 ECDL (ICT)</w:t>
            </w:r>
          </w:p>
        </w:tc>
      </w:tr>
      <w:tr w:rsidR="009C31B4" w:rsidRPr="005A6CD3" w:rsidTr="009C31B4">
        <w:trPr>
          <w:cantSplit/>
          <w:trHeight w:val="1198"/>
        </w:trPr>
        <w:tc>
          <w:tcPr>
            <w:tcW w:w="613" w:type="pct"/>
            <w:shd w:val="clear" w:color="auto" w:fill="auto"/>
            <w:vAlign w:val="center"/>
          </w:tcPr>
          <w:p w:rsidR="009C31B4" w:rsidRPr="005A6CD3" w:rsidRDefault="009C31B4" w:rsidP="00BB04C4">
            <w:pPr>
              <w:spacing w:after="0" w:line="240" w:lineRule="auto"/>
              <w:jc w:val="center"/>
              <w:rPr>
                <w:rFonts w:ascii="Arial" w:eastAsia="Cambria" w:hAnsi="Arial"/>
                <w:b/>
                <w:sz w:val="16"/>
                <w:szCs w:val="16"/>
              </w:rPr>
            </w:pPr>
            <w:r w:rsidRPr="005A6CD3">
              <w:rPr>
                <w:rFonts w:ascii="Arial" w:eastAsia="Cambria" w:hAnsi="Arial"/>
                <w:b/>
                <w:sz w:val="16"/>
                <w:szCs w:val="16"/>
              </w:rPr>
              <w:t>Skills – RWCM - across the curriculum</w:t>
            </w:r>
          </w:p>
        </w:tc>
        <w:tc>
          <w:tcPr>
            <w:tcW w:w="165" w:type="pct"/>
            <w:shd w:val="clear" w:color="auto" w:fill="D9D9D9"/>
            <w:vAlign w:val="center"/>
          </w:tcPr>
          <w:p w:rsidR="009C31B4" w:rsidRPr="005A6CD3" w:rsidRDefault="009C31B4" w:rsidP="00BB04C4">
            <w:pPr>
              <w:spacing w:after="0" w:line="240" w:lineRule="auto"/>
              <w:jc w:val="center"/>
              <w:rPr>
                <w:rFonts w:ascii="Arial" w:eastAsia="Times New Roman" w:hAnsi="Arial" w:cs="Arial"/>
                <w:b/>
                <w:bCs/>
                <w:sz w:val="16"/>
                <w:szCs w:val="16"/>
              </w:rPr>
            </w:pPr>
            <w:r w:rsidRPr="005A6CD3">
              <w:rPr>
                <w:rFonts w:ascii="Arial" w:eastAsia="Times New Roman" w:hAnsi="Arial" w:cs="Arial"/>
                <w:b/>
                <w:bCs/>
                <w:sz w:val="16"/>
                <w:szCs w:val="16"/>
              </w:rPr>
              <w:t>2</w:t>
            </w:r>
          </w:p>
        </w:tc>
        <w:tc>
          <w:tcPr>
            <w:tcW w:w="750" w:type="pct"/>
          </w:tcPr>
          <w:p w:rsidR="009C31B4" w:rsidRPr="00726A3F" w:rsidRDefault="009C31B4" w:rsidP="00BB04C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Literacy policy</w:t>
            </w:r>
          </w:p>
          <w:p w:rsidR="009C31B4" w:rsidRPr="00726A3F" w:rsidRDefault="009C31B4" w:rsidP="00BB04C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Lesson observations/ planning</w:t>
            </w:r>
          </w:p>
          <w:p w:rsidR="009C31B4" w:rsidRPr="00726A3F" w:rsidRDefault="009C31B4" w:rsidP="00BB04C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Reading programme</w:t>
            </w:r>
          </w:p>
          <w:p w:rsidR="009C31B4" w:rsidRPr="00726A3F" w:rsidRDefault="009C31B4" w:rsidP="00BB04C4">
            <w:pPr>
              <w:spacing w:after="0" w:line="240" w:lineRule="auto"/>
              <w:rPr>
                <w:rFonts w:ascii="Arial" w:eastAsia="Times New Roman" w:hAnsi="Arial" w:cs="Arial"/>
                <w:bCs/>
                <w:sz w:val="14"/>
                <w:szCs w:val="14"/>
              </w:rPr>
            </w:pPr>
          </w:p>
          <w:p w:rsidR="009C31B4" w:rsidRPr="00726A3F" w:rsidRDefault="009C31B4" w:rsidP="00BB04C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Numeracy policy</w:t>
            </w:r>
          </w:p>
        </w:tc>
        <w:tc>
          <w:tcPr>
            <w:tcW w:w="3472" w:type="pct"/>
            <w:gridSpan w:val="2"/>
            <w:shd w:val="clear" w:color="auto" w:fill="auto"/>
          </w:tcPr>
          <w:p w:rsidR="009C31B4" w:rsidRPr="00726A3F" w:rsidRDefault="009C31B4" w:rsidP="00BB04C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Students using library and reading with key tutors as part of tutorials</w:t>
            </w:r>
          </w:p>
          <w:p w:rsidR="009C31B4" w:rsidRPr="00726A3F" w:rsidRDefault="009C31B4" w:rsidP="00BB04C4">
            <w:pPr>
              <w:spacing w:after="0" w:line="240" w:lineRule="auto"/>
              <w:rPr>
                <w:rFonts w:ascii="Arial" w:eastAsia="Times New Roman" w:hAnsi="Arial" w:cs="Arial"/>
                <w:b/>
                <w:bCs/>
                <w:sz w:val="14"/>
                <w:szCs w:val="14"/>
              </w:rPr>
            </w:pPr>
            <w:r w:rsidRPr="00726A3F">
              <w:rPr>
                <w:rFonts w:ascii="Arial" w:eastAsia="Times New Roman" w:hAnsi="Arial" w:cs="Arial"/>
                <w:bCs/>
                <w:sz w:val="14"/>
                <w:szCs w:val="14"/>
              </w:rPr>
              <w:t>Lessons ‘join up’ in minds of students through whole-school objectives. Some curriculum areas focus more on oral communication skills (PE/ ICT) - see planning - which gives cover of objectives across curriculum, avoiding contrivance</w:t>
            </w:r>
          </w:p>
          <w:p w:rsidR="009C31B4" w:rsidRPr="00726A3F" w:rsidRDefault="00FE5DB6" w:rsidP="00BB04C4">
            <w:pPr>
              <w:spacing w:after="0" w:line="240" w:lineRule="auto"/>
              <w:rPr>
                <w:rFonts w:ascii="Arial" w:eastAsia="Times New Roman" w:hAnsi="Arial" w:cs="Arial"/>
                <w:b/>
                <w:bCs/>
                <w:sz w:val="14"/>
                <w:szCs w:val="14"/>
              </w:rPr>
            </w:pPr>
            <w:r>
              <w:rPr>
                <w:rFonts w:ascii="Arial" w:eastAsia="Times New Roman" w:hAnsi="Arial" w:cs="Arial"/>
                <w:b/>
                <w:bCs/>
                <w:sz w:val="14"/>
                <w:szCs w:val="14"/>
              </w:rPr>
              <w:t>The m</w:t>
            </w:r>
            <w:r w:rsidR="009C31B4" w:rsidRPr="00726A3F">
              <w:rPr>
                <w:rFonts w:ascii="Arial" w:eastAsia="Times New Roman" w:hAnsi="Arial" w:cs="Arial"/>
                <w:b/>
                <w:bCs/>
                <w:sz w:val="14"/>
                <w:szCs w:val="14"/>
              </w:rPr>
              <w:t xml:space="preserve">ajority </w:t>
            </w:r>
            <w:r>
              <w:rPr>
                <w:rFonts w:ascii="Arial" w:eastAsia="Times New Roman" w:hAnsi="Arial" w:cs="Arial"/>
                <w:b/>
                <w:bCs/>
                <w:sz w:val="14"/>
                <w:szCs w:val="14"/>
              </w:rPr>
              <w:t xml:space="preserve">of </w:t>
            </w:r>
            <w:r w:rsidR="009C31B4" w:rsidRPr="00726A3F">
              <w:rPr>
                <w:rFonts w:ascii="Arial" w:eastAsia="Times New Roman" w:hAnsi="Arial" w:cs="Arial"/>
                <w:b/>
                <w:bCs/>
                <w:sz w:val="14"/>
                <w:szCs w:val="14"/>
              </w:rPr>
              <w:t xml:space="preserve">reading tests show </w:t>
            </w:r>
            <w:r w:rsidR="003E7839">
              <w:rPr>
                <w:rFonts w:ascii="Arial" w:eastAsia="Times New Roman" w:hAnsi="Arial" w:cs="Arial"/>
                <w:b/>
                <w:bCs/>
                <w:sz w:val="14"/>
                <w:szCs w:val="14"/>
              </w:rPr>
              <w:t xml:space="preserve">significant </w:t>
            </w:r>
            <w:r w:rsidR="009C31B4" w:rsidRPr="00726A3F">
              <w:rPr>
                <w:rFonts w:ascii="Arial" w:eastAsia="Times New Roman" w:hAnsi="Arial" w:cs="Arial"/>
                <w:b/>
                <w:bCs/>
                <w:sz w:val="14"/>
                <w:szCs w:val="14"/>
              </w:rPr>
              <w:t>improvements</w:t>
            </w:r>
            <w:r w:rsidR="003E7839">
              <w:rPr>
                <w:rFonts w:ascii="Arial" w:eastAsia="Times New Roman" w:hAnsi="Arial" w:cs="Arial"/>
                <w:b/>
                <w:bCs/>
                <w:sz w:val="14"/>
                <w:szCs w:val="14"/>
              </w:rPr>
              <w:t xml:space="preserve"> in terms of r</w:t>
            </w:r>
            <w:r w:rsidR="009C31B4" w:rsidRPr="00726A3F">
              <w:rPr>
                <w:rFonts w:ascii="Arial" w:eastAsia="Times New Roman" w:hAnsi="Arial" w:cs="Arial"/>
                <w:b/>
                <w:bCs/>
                <w:sz w:val="14"/>
                <w:szCs w:val="14"/>
              </w:rPr>
              <w:t xml:space="preserve">atio of reading age gain (in months) compared to HRPRS stay (in months) </w:t>
            </w:r>
          </w:p>
          <w:p w:rsidR="009C31B4" w:rsidRPr="00726A3F" w:rsidRDefault="009C31B4" w:rsidP="00BB04C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 xml:space="preserve">Numeracy is embedded across curriculum and students challenged with numeracy activities </w:t>
            </w:r>
            <w:r w:rsidR="00FA3605">
              <w:rPr>
                <w:rFonts w:ascii="Arial" w:eastAsia="Times New Roman" w:hAnsi="Arial" w:cs="Arial"/>
                <w:bCs/>
                <w:sz w:val="14"/>
                <w:szCs w:val="14"/>
              </w:rPr>
              <w:t>in different curriculum areas. 9 out of 12</w:t>
            </w:r>
            <w:r w:rsidRPr="00726A3F">
              <w:rPr>
                <w:rFonts w:ascii="Arial" w:eastAsia="Times New Roman" w:hAnsi="Arial" w:cs="Arial"/>
                <w:bCs/>
                <w:sz w:val="14"/>
                <w:szCs w:val="14"/>
              </w:rPr>
              <w:t xml:space="preserve"> students made significant progress in numeracy during</w:t>
            </w:r>
            <w:r w:rsidR="00FA3605">
              <w:rPr>
                <w:rFonts w:ascii="Arial" w:eastAsia="Times New Roman" w:hAnsi="Arial" w:cs="Arial"/>
                <w:bCs/>
                <w:sz w:val="14"/>
                <w:szCs w:val="14"/>
              </w:rPr>
              <w:t xml:space="preserve"> </w:t>
            </w:r>
            <w:proofErr w:type="spellStart"/>
            <w:r w:rsidR="00FA3605">
              <w:rPr>
                <w:rFonts w:ascii="Arial" w:eastAsia="Times New Roman" w:hAnsi="Arial" w:cs="Arial"/>
                <w:bCs/>
                <w:sz w:val="14"/>
                <w:szCs w:val="14"/>
              </w:rPr>
              <w:t>targetted</w:t>
            </w:r>
            <w:proofErr w:type="spellEnd"/>
            <w:r w:rsidRPr="00726A3F">
              <w:rPr>
                <w:rFonts w:ascii="Arial" w:eastAsia="Times New Roman" w:hAnsi="Arial" w:cs="Arial"/>
                <w:bCs/>
                <w:sz w:val="14"/>
                <w:szCs w:val="14"/>
              </w:rPr>
              <w:t xml:space="preserve"> intervention projects: Autumn 2011, Spring 2012</w:t>
            </w:r>
            <w:r w:rsidR="00FA3605">
              <w:rPr>
                <w:rFonts w:ascii="Arial" w:eastAsia="Times New Roman" w:hAnsi="Arial" w:cs="Arial"/>
                <w:bCs/>
                <w:sz w:val="14"/>
                <w:szCs w:val="14"/>
              </w:rPr>
              <w:t>, Summer 2013</w:t>
            </w:r>
          </w:p>
        </w:tc>
      </w:tr>
      <w:tr w:rsidR="009C31B4" w:rsidRPr="005A6CD3" w:rsidTr="00FA3605">
        <w:trPr>
          <w:cantSplit/>
          <w:trHeight w:val="2116"/>
        </w:trPr>
        <w:tc>
          <w:tcPr>
            <w:tcW w:w="613" w:type="pct"/>
            <w:shd w:val="clear" w:color="auto" w:fill="auto"/>
            <w:vAlign w:val="center"/>
          </w:tcPr>
          <w:p w:rsidR="009C31B4" w:rsidRPr="005A6CD3" w:rsidRDefault="009C31B4" w:rsidP="00BB04C4">
            <w:pPr>
              <w:spacing w:after="0" w:line="240" w:lineRule="auto"/>
              <w:jc w:val="center"/>
              <w:rPr>
                <w:rFonts w:ascii="Arial" w:eastAsia="Cambria" w:hAnsi="Arial"/>
                <w:b/>
                <w:sz w:val="16"/>
                <w:szCs w:val="16"/>
              </w:rPr>
            </w:pPr>
            <w:r w:rsidRPr="005A6CD3">
              <w:rPr>
                <w:rFonts w:ascii="Arial" w:eastAsia="Cambria" w:hAnsi="Arial"/>
                <w:b/>
                <w:sz w:val="16"/>
                <w:szCs w:val="16"/>
              </w:rPr>
              <w:t>Attainment and closing gaps</w:t>
            </w:r>
          </w:p>
        </w:tc>
        <w:tc>
          <w:tcPr>
            <w:tcW w:w="165" w:type="pct"/>
            <w:shd w:val="clear" w:color="auto" w:fill="D9D9D9"/>
            <w:vAlign w:val="center"/>
          </w:tcPr>
          <w:p w:rsidR="009C31B4" w:rsidRPr="005A6CD3" w:rsidRDefault="009C31B4" w:rsidP="00BB04C4">
            <w:pPr>
              <w:spacing w:after="0" w:line="240" w:lineRule="auto"/>
              <w:jc w:val="center"/>
              <w:rPr>
                <w:rFonts w:ascii="Arial" w:eastAsia="Times New Roman" w:hAnsi="Arial" w:cs="Arial"/>
                <w:b/>
                <w:bCs/>
                <w:sz w:val="16"/>
                <w:szCs w:val="16"/>
              </w:rPr>
            </w:pPr>
            <w:r w:rsidRPr="005A6CD3">
              <w:rPr>
                <w:rFonts w:ascii="Arial" w:eastAsia="Times New Roman" w:hAnsi="Arial" w:cs="Arial"/>
                <w:b/>
                <w:bCs/>
                <w:sz w:val="16"/>
                <w:szCs w:val="16"/>
              </w:rPr>
              <w:t>2</w:t>
            </w:r>
          </w:p>
        </w:tc>
        <w:tc>
          <w:tcPr>
            <w:tcW w:w="750" w:type="pct"/>
          </w:tcPr>
          <w:p w:rsidR="009C31B4" w:rsidRPr="009A7936" w:rsidRDefault="009C31B4" w:rsidP="00BB04C4">
            <w:pPr>
              <w:spacing w:after="0" w:line="240" w:lineRule="auto"/>
              <w:rPr>
                <w:rFonts w:ascii="Arial" w:eastAsia="Times New Roman" w:hAnsi="Arial" w:cs="Arial"/>
                <w:b/>
                <w:bCs/>
                <w:sz w:val="16"/>
                <w:szCs w:val="16"/>
              </w:rPr>
            </w:pPr>
            <w:r w:rsidRPr="009A7936">
              <w:rPr>
                <w:rFonts w:ascii="Arial" w:eastAsia="Times New Roman" w:hAnsi="Arial" w:cs="Arial"/>
                <w:b/>
                <w:bCs/>
                <w:sz w:val="16"/>
                <w:szCs w:val="16"/>
              </w:rPr>
              <w:t>Analysis of closing gaps</w:t>
            </w:r>
          </w:p>
          <w:p w:rsidR="009C31B4" w:rsidRDefault="009C31B4" w:rsidP="00BB04C4">
            <w:pPr>
              <w:spacing w:after="0" w:line="240" w:lineRule="auto"/>
              <w:rPr>
                <w:rFonts w:ascii="Arial" w:eastAsia="Times New Roman" w:hAnsi="Arial" w:cs="Arial"/>
                <w:bCs/>
                <w:sz w:val="16"/>
                <w:szCs w:val="16"/>
              </w:rPr>
            </w:pPr>
          </w:p>
          <w:p w:rsidR="009C31B4" w:rsidRDefault="009C31B4" w:rsidP="00BB04C4">
            <w:pPr>
              <w:spacing w:after="0" w:line="240" w:lineRule="auto"/>
              <w:rPr>
                <w:rFonts w:ascii="Arial" w:eastAsia="Times New Roman" w:hAnsi="Arial" w:cs="Arial"/>
                <w:bCs/>
                <w:sz w:val="16"/>
                <w:szCs w:val="16"/>
              </w:rPr>
            </w:pPr>
          </w:p>
          <w:p w:rsidR="009C31B4" w:rsidRDefault="009C31B4" w:rsidP="00BB04C4">
            <w:pPr>
              <w:spacing w:after="0" w:line="240" w:lineRule="auto"/>
              <w:rPr>
                <w:rFonts w:ascii="Arial" w:eastAsia="Times New Roman" w:hAnsi="Arial" w:cs="Arial"/>
                <w:bCs/>
                <w:sz w:val="16"/>
                <w:szCs w:val="16"/>
              </w:rPr>
            </w:pPr>
          </w:p>
          <w:p w:rsidR="009C31B4" w:rsidRDefault="009C31B4" w:rsidP="00BB04C4">
            <w:pPr>
              <w:spacing w:after="0" w:line="240" w:lineRule="auto"/>
              <w:rPr>
                <w:rFonts w:ascii="Arial" w:eastAsia="Times New Roman" w:hAnsi="Arial" w:cs="Arial"/>
                <w:bCs/>
                <w:sz w:val="16"/>
                <w:szCs w:val="16"/>
              </w:rPr>
            </w:pPr>
          </w:p>
          <w:p w:rsidR="009C31B4" w:rsidRDefault="009C31B4" w:rsidP="00BB04C4">
            <w:pPr>
              <w:spacing w:after="0" w:line="240" w:lineRule="auto"/>
              <w:rPr>
                <w:rFonts w:ascii="Arial" w:eastAsia="Times New Roman" w:hAnsi="Arial" w:cs="Arial"/>
                <w:bCs/>
                <w:sz w:val="16"/>
                <w:szCs w:val="16"/>
              </w:rPr>
            </w:pPr>
          </w:p>
          <w:p w:rsidR="003E7839" w:rsidRPr="005A6CD3" w:rsidRDefault="003E7839" w:rsidP="00BB04C4">
            <w:pPr>
              <w:spacing w:after="0" w:line="240" w:lineRule="auto"/>
              <w:rPr>
                <w:rFonts w:ascii="Arial" w:eastAsia="Times New Roman" w:hAnsi="Arial" w:cs="Arial"/>
                <w:bCs/>
                <w:sz w:val="16"/>
                <w:szCs w:val="16"/>
              </w:rPr>
            </w:pPr>
          </w:p>
          <w:p w:rsidR="009C31B4" w:rsidRPr="005A6CD3" w:rsidRDefault="009C31B4" w:rsidP="00BB04C4">
            <w:pPr>
              <w:spacing w:after="0" w:line="240" w:lineRule="auto"/>
              <w:rPr>
                <w:rFonts w:ascii="Arial" w:eastAsia="Times New Roman" w:hAnsi="Arial" w:cs="Arial"/>
                <w:bCs/>
                <w:sz w:val="16"/>
                <w:szCs w:val="16"/>
              </w:rPr>
            </w:pPr>
            <w:r w:rsidRPr="005A6CD3">
              <w:rPr>
                <w:rFonts w:ascii="Arial" w:eastAsia="Times New Roman" w:hAnsi="Arial" w:cs="Arial"/>
                <w:bCs/>
                <w:sz w:val="16"/>
                <w:szCs w:val="16"/>
              </w:rPr>
              <w:t>Rewards/ attendance tracking</w:t>
            </w:r>
          </w:p>
        </w:tc>
        <w:tc>
          <w:tcPr>
            <w:tcW w:w="3472" w:type="pct"/>
            <w:gridSpan w:val="2"/>
            <w:shd w:val="clear" w:color="auto" w:fill="auto"/>
          </w:tcPr>
          <w:tbl>
            <w:tblPr>
              <w:tblpPr w:leftFromText="180" w:rightFromText="180" w:vertAnchor="text" w:horzAnchor="margin" w:tblpY="-146"/>
              <w:tblOverlap w:val="never"/>
              <w:tblW w:w="6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509"/>
              <w:gridCol w:w="1442"/>
              <w:gridCol w:w="1426"/>
            </w:tblGrid>
            <w:tr w:rsidR="003E7839" w:rsidRPr="006F223D" w:rsidTr="00FA3605">
              <w:trPr>
                <w:trHeight w:val="224"/>
              </w:trPr>
              <w:tc>
                <w:tcPr>
                  <w:tcW w:w="6402" w:type="dxa"/>
                  <w:gridSpan w:val="4"/>
                  <w:tcBorders>
                    <w:right w:val="single" w:sz="4" w:space="0" w:color="auto"/>
                  </w:tcBorders>
                  <w:shd w:val="clear" w:color="auto" w:fill="C4BC96" w:themeFill="background2" w:themeFillShade="BF"/>
                </w:tcPr>
                <w:p w:rsidR="003E7839" w:rsidRPr="003E7839" w:rsidRDefault="003E7839" w:rsidP="003E7839">
                  <w:pPr>
                    <w:spacing w:after="0" w:line="240" w:lineRule="auto"/>
                    <w:jc w:val="center"/>
                    <w:rPr>
                      <w:rFonts w:ascii="Comic Sans MS" w:eastAsia="Times New Roman" w:hAnsi="Comic Sans MS" w:cs="Arial"/>
                      <w:bCs/>
                      <w:sz w:val="16"/>
                      <w:szCs w:val="16"/>
                    </w:rPr>
                  </w:pPr>
                  <w:r w:rsidRPr="003E7839">
                    <w:rPr>
                      <w:rFonts w:ascii="Comic Sans MS" w:eastAsia="Times New Roman" w:hAnsi="Comic Sans MS" w:cs="Arial"/>
                      <w:b/>
                      <w:bCs/>
                      <w:sz w:val="16"/>
                      <w:szCs w:val="16"/>
                    </w:rPr>
                    <w:t>Progress based on KS2 starting points</w:t>
                  </w:r>
                </w:p>
              </w:tc>
            </w:tr>
            <w:tr w:rsidR="003E7839" w:rsidRPr="006F223D" w:rsidTr="00FA3605">
              <w:trPr>
                <w:trHeight w:val="282"/>
              </w:trPr>
              <w:tc>
                <w:tcPr>
                  <w:tcW w:w="6402" w:type="dxa"/>
                  <w:gridSpan w:val="4"/>
                  <w:tcBorders>
                    <w:right w:val="single" w:sz="4" w:space="0" w:color="auto"/>
                  </w:tcBorders>
                  <w:shd w:val="clear" w:color="auto" w:fill="D9D9D9" w:themeFill="background1" w:themeFillShade="D9"/>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 xml:space="preserve">Numbers of students making </w:t>
                  </w:r>
                  <w:r w:rsidRPr="006F223D">
                    <w:rPr>
                      <w:rFonts w:ascii="Comic Sans MS" w:eastAsia="Times New Roman" w:hAnsi="Comic Sans MS" w:cs="Arial"/>
                      <w:b/>
                      <w:bCs/>
                      <w:sz w:val="12"/>
                      <w:szCs w:val="12"/>
                    </w:rPr>
                    <w:t>accelerated progress at HRPRS</w:t>
                  </w:r>
                  <w:r w:rsidRPr="006F223D">
                    <w:rPr>
                      <w:rFonts w:ascii="Comic Sans MS" w:eastAsia="Times New Roman" w:hAnsi="Comic Sans MS" w:cs="Arial"/>
                      <w:bCs/>
                      <w:sz w:val="12"/>
                      <w:szCs w:val="12"/>
                    </w:rPr>
                    <w:t xml:space="preserve"> based on prior learning rates (KS2 SATs, baseline, exit result)</w:t>
                  </w:r>
                </w:p>
              </w:tc>
            </w:tr>
            <w:tr w:rsidR="003E7839" w:rsidRPr="006F223D" w:rsidTr="00FA3605">
              <w:trPr>
                <w:trHeight w:val="304"/>
              </w:trPr>
              <w:tc>
                <w:tcPr>
                  <w:tcW w:w="1025" w:type="dxa"/>
                  <w:shd w:val="clear" w:color="auto" w:fill="D9D9D9" w:themeFill="background1" w:themeFillShade="D9"/>
                </w:tcPr>
                <w:p w:rsidR="003E7839" w:rsidRPr="006F223D" w:rsidRDefault="003E7839" w:rsidP="003E7839">
                  <w:pPr>
                    <w:spacing w:after="0" w:line="240" w:lineRule="auto"/>
                    <w:rPr>
                      <w:rFonts w:ascii="Comic Sans MS" w:eastAsia="Times New Roman" w:hAnsi="Comic Sans MS" w:cs="Arial"/>
                      <w:bCs/>
                      <w:sz w:val="12"/>
                      <w:szCs w:val="12"/>
                    </w:rPr>
                  </w:pPr>
                </w:p>
              </w:tc>
              <w:tc>
                <w:tcPr>
                  <w:tcW w:w="2509" w:type="dxa"/>
                  <w:tcBorders>
                    <w:bottom w:val="single" w:sz="4" w:space="0" w:color="auto"/>
                  </w:tcBorders>
                  <w:shd w:val="clear" w:color="auto" w:fill="D9D9D9" w:themeFill="background1" w:themeFillShade="D9"/>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KS3</w:t>
                  </w:r>
                </w:p>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SATs, baseline, internal testing</w:t>
                  </w:r>
                </w:p>
              </w:tc>
              <w:tc>
                <w:tcPr>
                  <w:tcW w:w="2868" w:type="dxa"/>
                  <w:gridSpan w:val="2"/>
                  <w:tcBorders>
                    <w:right w:val="single" w:sz="4" w:space="0" w:color="auto"/>
                  </w:tcBorders>
                  <w:shd w:val="clear" w:color="auto" w:fill="D9D9D9" w:themeFill="background1" w:themeFillShade="D9"/>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KS4</w:t>
                  </w:r>
                </w:p>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SATs, baseline, external exam result</w:t>
                  </w:r>
                </w:p>
              </w:tc>
            </w:tr>
            <w:tr w:rsidR="003E7839" w:rsidRPr="006F223D" w:rsidTr="00FA3605">
              <w:trPr>
                <w:trHeight w:val="208"/>
              </w:trPr>
              <w:tc>
                <w:tcPr>
                  <w:tcW w:w="1025" w:type="dxa"/>
                  <w:shd w:val="clear" w:color="auto" w:fill="D9D9D9" w:themeFill="background1" w:themeFillShade="D9"/>
                </w:tcPr>
                <w:p w:rsidR="003E7839" w:rsidRPr="006F223D" w:rsidRDefault="003E7839" w:rsidP="003E7839">
                  <w:pPr>
                    <w:spacing w:after="0" w:line="240" w:lineRule="auto"/>
                    <w:rPr>
                      <w:rFonts w:ascii="Comic Sans MS" w:eastAsia="Times New Roman" w:hAnsi="Comic Sans MS" w:cs="Arial"/>
                      <w:bCs/>
                      <w:sz w:val="12"/>
                      <w:szCs w:val="12"/>
                    </w:rPr>
                  </w:pPr>
                </w:p>
              </w:tc>
              <w:tc>
                <w:tcPr>
                  <w:tcW w:w="2509" w:type="dxa"/>
                  <w:shd w:val="clear" w:color="auto" w:fill="auto"/>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2012/13</w:t>
                  </w:r>
                </w:p>
              </w:tc>
              <w:tc>
                <w:tcPr>
                  <w:tcW w:w="1442" w:type="dxa"/>
                  <w:shd w:val="clear" w:color="auto" w:fill="auto"/>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2011/12</w:t>
                  </w:r>
                </w:p>
              </w:tc>
              <w:tc>
                <w:tcPr>
                  <w:tcW w:w="1426" w:type="dxa"/>
                  <w:tcBorders>
                    <w:right w:val="single" w:sz="4" w:space="0" w:color="auto"/>
                  </w:tcBorders>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rPr>
                    <w:t>2012/13</w:t>
                  </w:r>
                </w:p>
              </w:tc>
            </w:tr>
            <w:tr w:rsidR="003E7839" w:rsidRPr="006F223D" w:rsidTr="00FA3605">
              <w:trPr>
                <w:trHeight w:val="223"/>
              </w:trPr>
              <w:tc>
                <w:tcPr>
                  <w:tcW w:w="1025" w:type="dxa"/>
                  <w:shd w:val="clear" w:color="auto" w:fill="D9D9D9" w:themeFill="background1" w:themeFillShade="D9"/>
                </w:tcPr>
                <w:p w:rsidR="003E7839" w:rsidRPr="006F223D" w:rsidRDefault="003E7839" w:rsidP="003E7839">
                  <w:pPr>
                    <w:spacing w:after="0" w:line="240" w:lineRule="auto"/>
                    <w:rPr>
                      <w:rFonts w:ascii="Comic Sans MS" w:eastAsia="Times New Roman" w:hAnsi="Comic Sans MS" w:cs="Arial"/>
                      <w:bCs/>
                      <w:sz w:val="12"/>
                      <w:szCs w:val="12"/>
                    </w:rPr>
                  </w:pPr>
                  <w:r w:rsidRPr="006F223D">
                    <w:rPr>
                      <w:rFonts w:ascii="Comic Sans MS" w:eastAsia="Times New Roman" w:hAnsi="Comic Sans MS" w:cs="Arial"/>
                      <w:bCs/>
                      <w:sz w:val="12"/>
                      <w:szCs w:val="12"/>
                    </w:rPr>
                    <w:t>English</w:t>
                  </w:r>
                </w:p>
              </w:tc>
              <w:tc>
                <w:tcPr>
                  <w:tcW w:w="2509" w:type="dxa"/>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highlight w:val="yellow"/>
                    </w:rPr>
                    <w:t>14/16</w:t>
                  </w:r>
                </w:p>
              </w:tc>
              <w:tc>
                <w:tcPr>
                  <w:tcW w:w="1442" w:type="dxa"/>
                  <w:shd w:val="clear" w:color="auto" w:fill="auto"/>
                </w:tcPr>
                <w:p w:rsidR="003E7839" w:rsidRPr="006F223D" w:rsidRDefault="00C53D69" w:rsidP="003E7839">
                  <w:pPr>
                    <w:spacing w:after="0" w:line="240" w:lineRule="auto"/>
                    <w:jc w:val="center"/>
                    <w:rPr>
                      <w:rFonts w:ascii="Comic Sans MS" w:eastAsia="Times New Roman" w:hAnsi="Comic Sans MS" w:cs="Arial"/>
                      <w:bCs/>
                      <w:sz w:val="12"/>
                      <w:szCs w:val="12"/>
                    </w:rPr>
                  </w:pPr>
                  <w:r>
                    <w:rPr>
                      <w:rFonts w:ascii="Comic Sans MS" w:eastAsia="Times New Roman" w:hAnsi="Comic Sans MS" w:cs="Arial"/>
                      <w:bCs/>
                      <w:sz w:val="12"/>
                      <w:szCs w:val="12"/>
                      <w:highlight w:val="yellow"/>
                    </w:rPr>
                    <w:t>3</w:t>
                  </w:r>
                  <w:r w:rsidR="003E7839" w:rsidRPr="006F223D">
                    <w:rPr>
                      <w:rFonts w:ascii="Comic Sans MS" w:eastAsia="Times New Roman" w:hAnsi="Comic Sans MS" w:cs="Arial"/>
                      <w:bCs/>
                      <w:sz w:val="12"/>
                      <w:szCs w:val="12"/>
                      <w:highlight w:val="yellow"/>
                    </w:rPr>
                    <w:t>/7</w:t>
                  </w:r>
                </w:p>
              </w:tc>
              <w:tc>
                <w:tcPr>
                  <w:tcW w:w="1426" w:type="dxa"/>
                  <w:tcBorders>
                    <w:right w:val="single" w:sz="4" w:space="0" w:color="auto"/>
                  </w:tcBorders>
                </w:tcPr>
                <w:p w:rsidR="003E7839" w:rsidRPr="006F223D" w:rsidRDefault="00855BB4" w:rsidP="003E7839">
                  <w:pPr>
                    <w:spacing w:after="0" w:line="240" w:lineRule="auto"/>
                    <w:jc w:val="center"/>
                    <w:rPr>
                      <w:rFonts w:ascii="Comic Sans MS" w:eastAsia="Times New Roman" w:hAnsi="Comic Sans MS" w:cs="Arial"/>
                      <w:bCs/>
                      <w:sz w:val="12"/>
                      <w:szCs w:val="12"/>
                    </w:rPr>
                  </w:pPr>
                  <w:r>
                    <w:rPr>
                      <w:rFonts w:ascii="Comic Sans MS" w:eastAsia="Times New Roman" w:hAnsi="Comic Sans MS" w:cs="Arial"/>
                      <w:bCs/>
                      <w:sz w:val="12"/>
                      <w:szCs w:val="12"/>
                      <w:highlight w:val="yellow"/>
                    </w:rPr>
                    <w:t>11</w:t>
                  </w:r>
                  <w:r w:rsidR="003E7839" w:rsidRPr="006F223D">
                    <w:rPr>
                      <w:rFonts w:ascii="Comic Sans MS" w:eastAsia="Times New Roman" w:hAnsi="Comic Sans MS" w:cs="Arial"/>
                      <w:bCs/>
                      <w:sz w:val="12"/>
                      <w:szCs w:val="12"/>
                      <w:highlight w:val="yellow"/>
                    </w:rPr>
                    <w:t>/12</w:t>
                  </w:r>
                </w:p>
              </w:tc>
            </w:tr>
            <w:tr w:rsidR="003E7839" w:rsidRPr="006F223D" w:rsidTr="00FA3605">
              <w:trPr>
                <w:trHeight w:val="65"/>
              </w:trPr>
              <w:tc>
                <w:tcPr>
                  <w:tcW w:w="1025" w:type="dxa"/>
                  <w:shd w:val="clear" w:color="auto" w:fill="D9D9D9" w:themeFill="background1" w:themeFillShade="D9"/>
                </w:tcPr>
                <w:p w:rsidR="003E7839" w:rsidRPr="006F223D" w:rsidRDefault="003E7839" w:rsidP="003E7839">
                  <w:pPr>
                    <w:spacing w:after="0" w:line="240" w:lineRule="auto"/>
                    <w:rPr>
                      <w:rFonts w:ascii="Comic Sans MS" w:eastAsia="Times New Roman" w:hAnsi="Comic Sans MS" w:cs="Arial"/>
                      <w:bCs/>
                      <w:sz w:val="12"/>
                      <w:szCs w:val="12"/>
                    </w:rPr>
                  </w:pPr>
                  <w:r w:rsidRPr="006F223D">
                    <w:rPr>
                      <w:rFonts w:ascii="Comic Sans MS" w:eastAsia="Times New Roman" w:hAnsi="Comic Sans MS" w:cs="Arial"/>
                      <w:bCs/>
                      <w:sz w:val="12"/>
                      <w:szCs w:val="12"/>
                    </w:rPr>
                    <w:t>Maths</w:t>
                  </w:r>
                </w:p>
              </w:tc>
              <w:tc>
                <w:tcPr>
                  <w:tcW w:w="2509" w:type="dxa"/>
                </w:tcPr>
                <w:p w:rsidR="003E7839" w:rsidRPr="006F223D" w:rsidRDefault="003E7839" w:rsidP="003E7839">
                  <w:pPr>
                    <w:spacing w:after="0" w:line="240" w:lineRule="auto"/>
                    <w:jc w:val="center"/>
                    <w:rPr>
                      <w:rFonts w:ascii="Comic Sans MS" w:eastAsia="Times New Roman" w:hAnsi="Comic Sans MS" w:cs="Arial"/>
                      <w:bCs/>
                      <w:sz w:val="12"/>
                      <w:szCs w:val="12"/>
                    </w:rPr>
                  </w:pPr>
                  <w:r w:rsidRPr="006F223D">
                    <w:rPr>
                      <w:rFonts w:ascii="Comic Sans MS" w:eastAsia="Times New Roman" w:hAnsi="Comic Sans MS" w:cs="Arial"/>
                      <w:bCs/>
                      <w:sz w:val="12"/>
                      <w:szCs w:val="12"/>
                      <w:highlight w:val="yellow"/>
                    </w:rPr>
                    <w:t>13/14</w:t>
                  </w:r>
                </w:p>
              </w:tc>
              <w:tc>
                <w:tcPr>
                  <w:tcW w:w="1442" w:type="dxa"/>
                  <w:shd w:val="clear" w:color="auto" w:fill="auto"/>
                </w:tcPr>
                <w:p w:rsidR="003E7839" w:rsidRPr="006F223D" w:rsidRDefault="00C53D69" w:rsidP="003E7839">
                  <w:pPr>
                    <w:spacing w:after="0" w:line="240" w:lineRule="auto"/>
                    <w:jc w:val="center"/>
                    <w:rPr>
                      <w:rFonts w:ascii="Comic Sans MS" w:eastAsia="Times New Roman" w:hAnsi="Comic Sans MS" w:cs="Arial"/>
                      <w:bCs/>
                      <w:sz w:val="12"/>
                      <w:szCs w:val="12"/>
                    </w:rPr>
                  </w:pPr>
                  <w:r>
                    <w:rPr>
                      <w:rFonts w:ascii="Comic Sans MS" w:eastAsia="Times New Roman" w:hAnsi="Comic Sans MS" w:cs="Arial"/>
                      <w:bCs/>
                      <w:sz w:val="12"/>
                      <w:szCs w:val="12"/>
                      <w:highlight w:val="yellow"/>
                    </w:rPr>
                    <w:t>5</w:t>
                  </w:r>
                  <w:bookmarkStart w:id="0" w:name="_GoBack"/>
                  <w:bookmarkEnd w:id="0"/>
                  <w:r w:rsidR="003E7839" w:rsidRPr="006F223D">
                    <w:rPr>
                      <w:rFonts w:ascii="Comic Sans MS" w:eastAsia="Times New Roman" w:hAnsi="Comic Sans MS" w:cs="Arial"/>
                      <w:bCs/>
                      <w:sz w:val="12"/>
                      <w:szCs w:val="12"/>
                      <w:highlight w:val="yellow"/>
                    </w:rPr>
                    <w:t>/7</w:t>
                  </w:r>
                </w:p>
              </w:tc>
              <w:tc>
                <w:tcPr>
                  <w:tcW w:w="1426" w:type="dxa"/>
                  <w:tcBorders>
                    <w:right w:val="single" w:sz="4" w:space="0" w:color="auto"/>
                  </w:tcBorders>
                </w:tcPr>
                <w:p w:rsidR="003E7839" w:rsidRPr="006F223D" w:rsidRDefault="00CA2EC9" w:rsidP="003E7839">
                  <w:pPr>
                    <w:spacing w:after="0" w:line="240" w:lineRule="auto"/>
                    <w:jc w:val="center"/>
                    <w:rPr>
                      <w:rFonts w:ascii="Comic Sans MS" w:eastAsia="Times New Roman" w:hAnsi="Comic Sans MS" w:cs="Arial"/>
                      <w:bCs/>
                      <w:sz w:val="12"/>
                      <w:szCs w:val="12"/>
                    </w:rPr>
                  </w:pPr>
                  <w:r w:rsidRPr="00CA2EC9">
                    <w:rPr>
                      <w:rFonts w:ascii="Comic Sans MS" w:eastAsia="Times New Roman" w:hAnsi="Comic Sans MS" w:cs="Arial"/>
                      <w:bCs/>
                      <w:sz w:val="12"/>
                      <w:szCs w:val="12"/>
                      <w:highlight w:val="yellow"/>
                    </w:rPr>
                    <w:t>9/12</w:t>
                  </w:r>
                </w:p>
              </w:tc>
            </w:tr>
          </w:tbl>
          <w:p w:rsidR="009C31B4" w:rsidRPr="005A6CD3" w:rsidRDefault="009C31B4" w:rsidP="00BB04C4">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Gold awards have halved in summer 2013 due to increased </w:t>
            </w:r>
            <w:proofErr w:type="gramStart"/>
            <w:r>
              <w:rPr>
                <w:rFonts w:ascii="Arial" w:eastAsia="Times New Roman" w:hAnsi="Arial" w:cs="Arial"/>
                <w:bCs/>
                <w:sz w:val="16"/>
                <w:szCs w:val="16"/>
              </w:rPr>
              <w:t>challenge  of</w:t>
            </w:r>
            <w:proofErr w:type="gramEnd"/>
            <w:r>
              <w:rPr>
                <w:rFonts w:ascii="Arial" w:eastAsia="Times New Roman" w:hAnsi="Arial" w:cs="Arial"/>
                <w:bCs/>
                <w:sz w:val="16"/>
                <w:szCs w:val="16"/>
              </w:rPr>
              <w:t xml:space="preserve"> combining attendance and achievement with new IEP targets rather than generic ones. Students are having to work harder</w:t>
            </w:r>
          </w:p>
        </w:tc>
      </w:tr>
      <w:tr w:rsidR="009C31B4" w:rsidRPr="005A6CD3" w:rsidTr="009C31B4">
        <w:trPr>
          <w:trHeight w:val="130"/>
        </w:trPr>
        <w:tc>
          <w:tcPr>
            <w:tcW w:w="5000" w:type="pct"/>
            <w:gridSpan w:val="5"/>
            <w:shd w:val="clear" w:color="auto" w:fill="D9D9D9"/>
            <w:vAlign w:val="center"/>
          </w:tcPr>
          <w:p w:rsidR="009C31B4" w:rsidRPr="005A6CD3" w:rsidRDefault="009C31B4" w:rsidP="00BB04C4">
            <w:pPr>
              <w:spacing w:after="0" w:line="240" w:lineRule="auto"/>
              <w:ind w:left="99"/>
              <w:contextualSpacing/>
              <w:rPr>
                <w:rFonts w:ascii="Arial" w:eastAsia="Times New Roman" w:hAnsi="Arial" w:cs="Arial"/>
                <w:b/>
                <w:bCs/>
                <w:sz w:val="16"/>
                <w:szCs w:val="16"/>
              </w:rPr>
            </w:pPr>
            <w:r w:rsidRPr="005A6CD3">
              <w:rPr>
                <w:rFonts w:ascii="Arial" w:eastAsia="Times New Roman" w:hAnsi="Arial" w:cs="Arial"/>
                <w:b/>
                <w:bCs/>
                <w:sz w:val="16"/>
                <w:szCs w:val="16"/>
              </w:rPr>
              <w:t>To get to Outstanding</w:t>
            </w:r>
          </w:p>
        </w:tc>
      </w:tr>
      <w:tr w:rsidR="009C31B4" w:rsidRPr="005A6CD3" w:rsidTr="009C31B4">
        <w:trPr>
          <w:trHeight w:val="725"/>
        </w:trPr>
        <w:tc>
          <w:tcPr>
            <w:tcW w:w="5000" w:type="pct"/>
            <w:gridSpan w:val="5"/>
            <w:shd w:val="clear" w:color="auto" w:fill="auto"/>
            <w:vAlign w:val="center"/>
          </w:tcPr>
          <w:p w:rsidR="009C31B4" w:rsidRPr="00462B69" w:rsidRDefault="009C31B4" w:rsidP="00462B69">
            <w:pPr>
              <w:numPr>
                <w:ilvl w:val="0"/>
                <w:numId w:val="1"/>
              </w:numPr>
              <w:spacing w:after="0" w:line="240" w:lineRule="auto"/>
              <w:contextualSpacing/>
              <w:rPr>
                <w:rFonts w:ascii="Arial" w:eastAsia="Times New Roman" w:hAnsi="Arial" w:cs="Arial"/>
                <w:bCs/>
                <w:sz w:val="16"/>
                <w:szCs w:val="16"/>
              </w:rPr>
            </w:pPr>
            <w:r>
              <w:rPr>
                <w:rFonts w:ascii="Arial" w:eastAsia="Times New Roman" w:hAnsi="Arial" w:cs="Arial"/>
                <w:bCs/>
                <w:sz w:val="16"/>
                <w:szCs w:val="16"/>
              </w:rPr>
              <w:t>External scrutiny of base-line and exit testing</w:t>
            </w:r>
          </w:p>
        </w:tc>
      </w:tr>
    </w:tbl>
    <w:p w:rsidR="009C31B4" w:rsidRDefault="009C31B4"/>
    <w:p w:rsidR="009C31B4" w:rsidRDefault="009C31B4">
      <w:r>
        <w:br w:type="page"/>
      </w:r>
    </w:p>
    <w:tbl>
      <w:tblPr>
        <w:tblpPr w:leftFromText="180" w:rightFromText="180" w:vertAnchor="page" w:horzAnchor="margin" w:tblpY="13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440"/>
        <w:gridCol w:w="2098"/>
        <w:gridCol w:w="2767"/>
        <w:gridCol w:w="2359"/>
      </w:tblGrid>
      <w:tr w:rsidR="009C31B4" w:rsidRPr="00431C02" w:rsidTr="009C31B4">
        <w:trPr>
          <w:trHeight w:val="277"/>
        </w:trPr>
        <w:tc>
          <w:tcPr>
            <w:tcW w:w="3724" w:type="pct"/>
            <w:gridSpan w:val="4"/>
            <w:tcBorders>
              <w:bottom w:val="single" w:sz="4" w:space="0" w:color="auto"/>
            </w:tcBorders>
            <w:shd w:val="clear" w:color="auto" w:fill="00B0F0"/>
            <w:vAlign w:val="center"/>
          </w:tcPr>
          <w:p w:rsidR="009C31B4" w:rsidRPr="002358EC" w:rsidRDefault="009C31B4" w:rsidP="009C31B4">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lastRenderedPageBreak/>
              <w:t>Behaviour and Safety</w:t>
            </w:r>
          </w:p>
          <w:p w:rsidR="009C31B4" w:rsidRPr="002B21F5" w:rsidRDefault="009C31B4" w:rsidP="009C31B4">
            <w:pPr>
              <w:spacing w:after="0" w:line="240" w:lineRule="auto"/>
              <w:jc w:val="center"/>
              <w:rPr>
                <w:rFonts w:ascii="Arial" w:eastAsia="Times New Roman" w:hAnsi="Arial" w:cs="Arial"/>
                <w:b/>
                <w:bCs/>
                <w:sz w:val="20"/>
                <w:szCs w:val="20"/>
              </w:rPr>
            </w:pPr>
          </w:p>
        </w:tc>
        <w:tc>
          <w:tcPr>
            <w:tcW w:w="1276" w:type="pct"/>
            <w:tcBorders>
              <w:bottom w:val="single" w:sz="4" w:space="0" w:color="auto"/>
            </w:tcBorders>
            <w:shd w:val="clear" w:color="auto" w:fill="FFFF00"/>
            <w:vAlign w:val="center"/>
          </w:tcPr>
          <w:p w:rsidR="009C31B4" w:rsidRPr="002358EC" w:rsidRDefault="009C31B4" w:rsidP="009C31B4">
            <w:pPr>
              <w:spacing w:after="0" w:line="240" w:lineRule="auto"/>
              <w:jc w:val="center"/>
              <w:rPr>
                <w:rFonts w:ascii="Arial" w:eastAsia="Times New Roman" w:hAnsi="Arial" w:cs="Arial"/>
                <w:b/>
                <w:bCs/>
                <w:sz w:val="28"/>
                <w:szCs w:val="28"/>
              </w:rPr>
            </w:pPr>
            <w:r w:rsidRPr="002358EC">
              <w:rPr>
                <w:rFonts w:ascii="Arial" w:eastAsia="Times New Roman" w:hAnsi="Arial" w:cs="Arial"/>
                <w:b/>
                <w:bCs/>
                <w:sz w:val="28"/>
                <w:szCs w:val="28"/>
              </w:rPr>
              <w:t>2 - Good</w:t>
            </w:r>
          </w:p>
          <w:p w:rsidR="009C31B4" w:rsidRPr="002B21F5" w:rsidRDefault="009C31B4" w:rsidP="009C31B4">
            <w:pPr>
              <w:spacing w:after="0" w:line="240" w:lineRule="auto"/>
              <w:jc w:val="center"/>
              <w:rPr>
                <w:rFonts w:ascii="Arial" w:eastAsia="Times New Roman" w:hAnsi="Arial" w:cs="Arial"/>
                <w:b/>
                <w:bCs/>
                <w:sz w:val="20"/>
                <w:szCs w:val="20"/>
              </w:rPr>
            </w:pPr>
          </w:p>
        </w:tc>
      </w:tr>
      <w:tr w:rsidR="009C31B4" w:rsidRPr="00431C02" w:rsidTr="009C31B4">
        <w:trPr>
          <w:trHeight w:val="138"/>
        </w:trPr>
        <w:tc>
          <w:tcPr>
            <w:tcW w:w="1092" w:type="pct"/>
            <w:gridSpan w:val="2"/>
            <w:shd w:val="clear" w:color="auto" w:fill="D9D9D9"/>
            <w:vAlign w:val="center"/>
          </w:tcPr>
          <w:p w:rsidR="009C31B4" w:rsidRPr="00431C02" w:rsidRDefault="009C31B4" w:rsidP="009C31B4">
            <w:pPr>
              <w:spacing w:after="0" w:line="240" w:lineRule="auto"/>
              <w:jc w:val="center"/>
              <w:rPr>
                <w:rFonts w:ascii="Arial" w:eastAsia="Times New Roman" w:hAnsi="Arial" w:cs="Arial"/>
                <w:b/>
                <w:bCs/>
                <w:sz w:val="16"/>
                <w:szCs w:val="16"/>
              </w:rPr>
            </w:pPr>
            <w:r w:rsidRPr="00431C02">
              <w:rPr>
                <w:rFonts w:ascii="Arial" w:eastAsia="Times New Roman" w:hAnsi="Arial" w:cs="Arial"/>
                <w:b/>
                <w:bCs/>
                <w:sz w:val="16"/>
                <w:szCs w:val="16"/>
              </w:rPr>
              <w:t>Sub-criterion</w:t>
            </w:r>
          </w:p>
        </w:tc>
        <w:tc>
          <w:tcPr>
            <w:tcW w:w="1135" w:type="pct"/>
            <w:shd w:val="clear" w:color="auto" w:fill="D9D9D9"/>
            <w:vAlign w:val="center"/>
          </w:tcPr>
          <w:p w:rsidR="009C31B4" w:rsidRDefault="009C31B4" w:rsidP="009C31B4">
            <w:pPr>
              <w:spacing w:after="0" w:line="240" w:lineRule="auto"/>
              <w:jc w:val="center"/>
              <w:rPr>
                <w:rFonts w:ascii="Arial" w:eastAsia="Times New Roman" w:hAnsi="Arial" w:cs="Arial"/>
                <w:b/>
                <w:bCs/>
                <w:sz w:val="16"/>
                <w:szCs w:val="16"/>
              </w:rPr>
            </w:pPr>
          </w:p>
          <w:p w:rsidR="009C31B4" w:rsidRDefault="009C31B4" w:rsidP="009C31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Our k</w:t>
            </w:r>
            <w:r w:rsidRPr="00431C02">
              <w:rPr>
                <w:rFonts w:ascii="Arial" w:eastAsia="Times New Roman" w:hAnsi="Arial" w:cs="Arial"/>
                <w:b/>
                <w:bCs/>
                <w:sz w:val="16"/>
                <w:szCs w:val="16"/>
              </w:rPr>
              <w:t>ey evidence</w:t>
            </w:r>
          </w:p>
          <w:p w:rsidR="009C31B4" w:rsidRPr="00431C02" w:rsidRDefault="009C31B4" w:rsidP="009C31B4">
            <w:pPr>
              <w:spacing w:after="0" w:line="240" w:lineRule="auto"/>
              <w:jc w:val="center"/>
              <w:rPr>
                <w:rFonts w:ascii="Arial" w:eastAsia="Times New Roman" w:hAnsi="Arial" w:cs="Arial"/>
                <w:b/>
                <w:bCs/>
                <w:sz w:val="16"/>
                <w:szCs w:val="16"/>
              </w:rPr>
            </w:pPr>
          </w:p>
        </w:tc>
        <w:tc>
          <w:tcPr>
            <w:tcW w:w="2773" w:type="pct"/>
            <w:gridSpan w:val="2"/>
            <w:shd w:val="clear" w:color="auto" w:fill="D9D9D9"/>
            <w:vAlign w:val="center"/>
          </w:tcPr>
          <w:p w:rsidR="009C31B4" w:rsidRPr="00431C02" w:rsidRDefault="009C31B4" w:rsidP="009C31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Impact</w:t>
            </w:r>
            <w:r w:rsidRPr="00431C02">
              <w:rPr>
                <w:rFonts w:ascii="Arial" w:eastAsia="Times New Roman" w:hAnsi="Arial" w:cs="Arial"/>
                <w:b/>
                <w:bCs/>
                <w:sz w:val="16"/>
                <w:szCs w:val="16"/>
              </w:rPr>
              <w:t xml:space="preserve"> </w:t>
            </w:r>
          </w:p>
        </w:tc>
      </w:tr>
      <w:tr w:rsidR="009C31B4" w:rsidRPr="00431C02" w:rsidTr="009C31B4">
        <w:trPr>
          <w:cantSplit/>
          <w:trHeight w:val="1134"/>
        </w:trPr>
        <w:tc>
          <w:tcPr>
            <w:tcW w:w="854" w:type="pct"/>
            <w:shd w:val="clear" w:color="auto" w:fill="auto"/>
            <w:vAlign w:val="center"/>
          </w:tcPr>
          <w:p w:rsidR="009C31B4" w:rsidRPr="00726A3F" w:rsidRDefault="009C31B4" w:rsidP="009C31B4">
            <w:pPr>
              <w:spacing w:after="0" w:line="240" w:lineRule="auto"/>
              <w:jc w:val="center"/>
              <w:rPr>
                <w:rFonts w:ascii="Arial" w:eastAsia="Cambria" w:hAnsi="Arial"/>
                <w:b/>
                <w:color w:val="000000"/>
                <w:sz w:val="14"/>
                <w:szCs w:val="14"/>
              </w:rPr>
            </w:pPr>
            <w:r w:rsidRPr="00726A3F">
              <w:rPr>
                <w:rFonts w:ascii="Arial" w:eastAsia="Cambria" w:hAnsi="Arial"/>
                <w:b/>
                <w:color w:val="000000"/>
                <w:sz w:val="14"/>
                <w:szCs w:val="14"/>
              </w:rPr>
              <w:t>Climate for Learning</w:t>
            </w:r>
          </w:p>
        </w:tc>
        <w:tc>
          <w:tcPr>
            <w:tcW w:w="238" w:type="pct"/>
            <w:shd w:val="clear" w:color="auto" w:fill="D9D9D9"/>
            <w:vAlign w:val="center"/>
          </w:tcPr>
          <w:p w:rsidR="009C31B4" w:rsidRPr="00726A3F" w:rsidRDefault="009C31B4" w:rsidP="009C31B4">
            <w:pPr>
              <w:spacing w:after="0" w:line="240" w:lineRule="auto"/>
              <w:jc w:val="center"/>
              <w:rPr>
                <w:rFonts w:ascii="Arial" w:eastAsia="Times New Roman" w:hAnsi="Arial" w:cs="Arial"/>
                <w:b/>
                <w:bCs/>
                <w:sz w:val="14"/>
                <w:szCs w:val="14"/>
              </w:rPr>
            </w:pPr>
            <w:r w:rsidRPr="00726A3F">
              <w:rPr>
                <w:rFonts w:ascii="Arial" w:eastAsia="Times New Roman" w:hAnsi="Arial" w:cs="Arial"/>
                <w:b/>
                <w:bCs/>
                <w:sz w:val="14"/>
                <w:szCs w:val="14"/>
              </w:rPr>
              <w:t>2</w:t>
            </w:r>
          </w:p>
        </w:tc>
        <w:tc>
          <w:tcPr>
            <w:tcW w:w="1135" w:type="pct"/>
          </w:tcPr>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Engaging learning environment</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Learning walks (noticeboards)</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Induction process, IEPS, student plans, tutorial sessions</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Student voice</w:t>
            </w:r>
          </w:p>
        </w:tc>
        <w:tc>
          <w:tcPr>
            <w:tcW w:w="2773" w:type="pct"/>
            <w:gridSpan w:val="2"/>
            <w:shd w:val="clear" w:color="auto" w:fill="auto"/>
          </w:tcPr>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Welcoming, non-threatening environment promotes learning (see achievement and attendance data)</w:t>
            </w:r>
          </w:p>
          <w:p w:rsidR="009C31B4" w:rsidRPr="00726A3F" w:rsidRDefault="009C31B4" w:rsidP="009C31B4">
            <w:pPr>
              <w:spacing w:after="0" w:line="240" w:lineRule="auto"/>
              <w:rPr>
                <w:rFonts w:ascii="Arial" w:eastAsia="Times New Roman" w:hAnsi="Arial" w:cs="Arial"/>
                <w:bCs/>
                <w:sz w:val="14"/>
                <w:szCs w:val="14"/>
              </w:rPr>
            </w:pP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IEPS are effective because students understand why they are with us, what they need to do to improve and they own their short and long term plans.</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We act upon student voice to improve our provision (</w:t>
            </w:r>
            <w:proofErr w:type="spellStart"/>
            <w:r w:rsidRPr="00726A3F">
              <w:rPr>
                <w:rFonts w:ascii="Arial" w:eastAsia="Times New Roman" w:hAnsi="Arial" w:cs="Arial"/>
                <w:bCs/>
                <w:sz w:val="14"/>
                <w:szCs w:val="14"/>
              </w:rPr>
              <w:t>eg</w:t>
            </w:r>
            <w:proofErr w:type="spellEnd"/>
            <w:r w:rsidRPr="00726A3F">
              <w:rPr>
                <w:rFonts w:ascii="Arial" w:eastAsia="Times New Roman" w:hAnsi="Arial" w:cs="Arial"/>
                <w:bCs/>
                <w:sz w:val="14"/>
                <w:szCs w:val="14"/>
              </w:rPr>
              <w:t>, school day, taxis, lunches, curriculum, learning needs)</w:t>
            </w:r>
          </w:p>
        </w:tc>
      </w:tr>
      <w:tr w:rsidR="009C31B4" w:rsidRPr="00431C02" w:rsidTr="009C31B4">
        <w:trPr>
          <w:cantSplit/>
          <w:trHeight w:val="926"/>
        </w:trPr>
        <w:tc>
          <w:tcPr>
            <w:tcW w:w="854" w:type="pct"/>
            <w:shd w:val="clear" w:color="auto" w:fill="auto"/>
            <w:vAlign w:val="center"/>
          </w:tcPr>
          <w:p w:rsidR="009C31B4" w:rsidRPr="00726A3F" w:rsidRDefault="009C31B4" w:rsidP="009C31B4">
            <w:pPr>
              <w:spacing w:after="0" w:line="240" w:lineRule="auto"/>
              <w:jc w:val="center"/>
              <w:rPr>
                <w:rFonts w:ascii="Arial" w:eastAsia="Cambria" w:hAnsi="Arial"/>
                <w:b/>
                <w:color w:val="000000"/>
                <w:sz w:val="14"/>
                <w:szCs w:val="14"/>
              </w:rPr>
            </w:pPr>
            <w:r w:rsidRPr="00726A3F">
              <w:rPr>
                <w:rFonts w:ascii="Arial" w:eastAsia="Cambria" w:hAnsi="Arial"/>
                <w:b/>
                <w:color w:val="000000"/>
                <w:sz w:val="14"/>
                <w:szCs w:val="14"/>
              </w:rPr>
              <w:t>Parents’, staff  and pupils’ views of behaviour and safety</w:t>
            </w:r>
          </w:p>
        </w:tc>
        <w:tc>
          <w:tcPr>
            <w:tcW w:w="238" w:type="pct"/>
            <w:shd w:val="clear" w:color="auto" w:fill="D9D9D9"/>
            <w:vAlign w:val="center"/>
          </w:tcPr>
          <w:p w:rsidR="009C31B4" w:rsidRPr="00726A3F" w:rsidRDefault="009C31B4" w:rsidP="009C31B4">
            <w:pPr>
              <w:spacing w:after="0" w:line="240" w:lineRule="auto"/>
              <w:jc w:val="center"/>
              <w:rPr>
                <w:rFonts w:ascii="Arial" w:eastAsia="Times New Roman" w:hAnsi="Arial" w:cs="Arial"/>
                <w:b/>
                <w:bCs/>
                <w:sz w:val="14"/>
                <w:szCs w:val="14"/>
              </w:rPr>
            </w:pPr>
            <w:r w:rsidRPr="00726A3F">
              <w:rPr>
                <w:rFonts w:ascii="Arial" w:eastAsia="Times New Roman" w:hAnsi="Arial" w:cs="Arial"/>
                <w:b/>
                <w:bCs/>
                <w:sz w:val="14"/>
                <w:szCs w:val="14"/>
              </w:rPr>
              <w:t>1</w:t>
            </w:r>
          </w:p>
        </w:tc>
        <w:tc>
          <w:tcPr>
            <w:tcW w:w="1135" w:type="pct"/>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Voice activities-students, parents/ carers</w:t>
            </w:r>
          </w:p>
          <w:p w:rsidR="009C31B4" w:rsidRPr="00726A3F" w:rsidRDefault="009C31B4" w:rsidP="009C31B4">
            <w:pPr>
              <w:spacing w:after="0" w:line="240" w:lineRule="auto"/>
              <w:rPr>
                <w:rFonts w:ascii="Arial" w:eastAsia="Times New Roman" w:hAnsi="Arial" w:cs="Arial"/>
                <w:bCs/>
                <w:sz w:val="14"/>
                <w:szCs w:val="14"/>
              </w:rPr>
            </w:pPr>
          </w:p>
          <w:p w:rsidR="009C31B4" w:rsidRPr="00726A3F" w:rsidRDefault="009C31B4" w:rsidP="009C31B4">
            <w:pPr>
              <w:spacing w:after="0" w:line="240" w:lineRule="auto"/>
              <w:rPr>
                <w:rFonts w:ascii="Arial" w:eastAsia="Times New Roman" w:hAnsi="Arial" w:cs="Arial"/>
                <w:bCs/>
                <w:sz w:val="14"/>
                <w:szCs w:val="14"/>
              </w:rPr>
            </w:pP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PSA caseload/evidence</w:t>
            </w:r>
          </w:p>
        </w:tc>
        <w:tc>
          <w:tcPr>
            <w:tcW w:w="2773" w:type="pct"/>
            <w:gridSpan w:val="2"/>
            <w:shd w:val="clear" w:color="auto" w:fill="auto"/>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Trusting communication with all parties (Spring 2013: 96% of parents feel their child is safe with us, no students cite they are unsafe)</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Only 6% of parents felt their child’s behaviour had not improved at the PRS. 88% of students state the PRS is better for them</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 xml:space="preserve">PSA strategies improve lives of our young people. </w:t>
            </w:r>
          </w:p>
        </w:tc>
      </w:tr>
      <w:tr w:rsidR="009C31B4" w:rsidRPr="00431C02" w:rsidTr="009C31B4">
        <w:trPr>
          <w:cantSplit/>
          <w:trHeight w:val="1134"/>
        </w:trPr>
        <w:tc>
          <w:tcPr>
            <w:tcW w:w="854" w:type="pct"/>
            <w:shd w:val="clear" w:color="auto" w:fill="auto"/>
            <w:vAlign w:val="center"/>
          </w:tcPr>
          <w:p w:rsidR="009C31B4" w:rsidRPr="00726A3F" w:rsidRDefault="009C31B4" w:rsidP="009C31B4">
            <w:pPr>
              <w:spacing w:after="0" w:line="240" w:lineRule="auto"/>
              <w:jc w:val="center"/>
              <w:rPr>
                <w:rFonts w:ascii="Arial" w:eastAsia="Cambria" w:hAnsi="Arial"/>
                <w:b/>
                <w:sz w:val="14"/>
                <w:szCs w:val="14"/>
              </w:rPr>
            </w:pPr>
            <w:r w:rsidRPr="00726A3F">
              <w:rPr>
                <w:rFonts w:ascii="Arial" w:eastAsia="Cambria" w:hAnsi="Arial"/>
                <w:b/>
                <w:sz w:val="14"/>
                <w:szCs w:val="14"/>
              </w:rPr>
              <w:t>Pupils’ behaviour</w:t>
            </w:r>
          </w:p>
        </w:tc>
        <w:tc>
          <w:tcPr>
            <w:tcW w:w="238" w:type="pct"/>
            <w:shd w:val="clear" w:color="auto" w:fill="D9D9D9"/>
            <w:vAlign w:val="center"/>
          </w:tcPr>
          <w:p w:rsidR="009C31B4" w:rsidRPr="00726A3F" w:rsidRDefault="009C31B4" w:rsidP="009C31B4">
            <w:pPr>
              <w:spacing w:after="0" w:line="240" w:lineRule="auto"/>
              <w:jc w:val="center"/>
              <w:rPr>
                <w:rFonts w:ascii="Arial" w:eastAsia="Times New Roman" w:hAnsi="Arial" w:cs="Arial"/>
                <w:b/>
                <w:bCs/>
                <w:sz w:val="14"/>
                <w:szCs w:val="14"/>
              </w:rPr>
            </w:pPr>
            <w:r w:rsidRPr="00726A3F">
              <w:rPr>
                <w:rFonts w:ascii="Arial" w:eastAsia="Times New Roman" w:hAnsi="Arial" w:cs="Arial"/>
                <w:b/>
                <w:bCs/>
                <w:sz w:val="14"/>
                <w:szCs w:val="14"/>
              </w:rPr>
              <w:t>1/2</w:t>
            </w:r>
          </w:p>
        </w:tc>
        <w:tc>
          <w:tcPr>
            <w:tcW w:w="1135" w:type="pct"/>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New rewards system</w:t>
            </w:r>
          </w:p>
          <w:p w:rsidR="009C31B4" w:rsidRPr="00726A3F" w:rsidRDefault="009C31B4" w:rsidP="009C31B4">
            <w:pPr>
              <w:spacing w:after="0" w:line="240" w:lineRule="auto"/>
              <w:rPr>
                <w:rFonts w:ascii="Arial" w:eastAsia="Times New Roman" w:hAnsi="Arial" w:cs="Arial"/>
                <w:b/>
                <w:bCs/>
                <w:sz w:val="14"/>
                <w:szCs w:val="14"/>
              </w:rPr>
            </w:pP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Incident logs, SIMS logs</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Target setting</w:t>
            </w:r>
          </w:p>
          <w:p w:rsidR="009C31B4" w:rsidRPr="00726A3F" w:rsidRDefault="009C31B4" w:rsidP="009C31B4">
            <w:pPr>
              <w:spacing w:after="0" w:line="240" w:lineRule="auto"/>
              <w:rPr>
                <w:rFonts w:ascii="Arial" w:eastAsia="Times New Roman" w:hAnsi="Arial" w:cs="Arial"/>
                <w:bCs/>
                <w:sz w:val="14"/>
                <w:szCs w:val="14"/>
              </w:rPr>
            </w:pP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Embedded Restorative practices</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Paid damage log</w:t>
            </w:r>
          </w:p>
        </w:tc>
        <w:tc>
          <w:tcPr>
            <w:tcW w:w="2773" w:type="pct"/>
            <w:gridSpan w:val="2"/>
            <w:shd w:val="clear" w:color="auto" w:fill="auto"/>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Systems for rewarding behaviour, achievement and attendance (IEPs) are transparent and effective (see rewards tracking)</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No major incident in 2012/13</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Individual targets areas for behaviours more consistently recorded and acted upon</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Staff and students know that conflicts will be resolved through reparation</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Challenge to all vandalism. There has been a  reduction in damage to property (2012/13 - £5 bill for wasting paper, £1.50 for door bolt)</w:t>
            </w:r>
          </w:p>
        </w:tc>
      </w:tr>
      <w:tr w:rsidR="009C31B4" w:rsidRPr="00431C02" w:rsidTr="009C31B4">
        <w:trPr>
          <w:cantSplit/>
          <w:trHeight w:val="1134"/>
        </w:trPr>
        <w:tc>
          <w:tcPr>
            <w:tcW w:w="854" w:type="pct"/>
            <w:shd w:val="clear" w:color="auto" w:fill="auto"/>
            <w:vAlign w:val="center"/>
          </w:tcPr>
          <w:p w:rsidR="009C31B4" w:rsidRPr="00726A3F" w:rsidRDefault="009C31B4" w:rsidP="009C31B4">
            <w:pPr>
              <w:spacing w:after="0" w:line="240" w:lineRule="auto"/>
              <w:jc w:val="center"/>
              <w:rPr>
                <w:rFonts w:ascii="Arial" w:eastAsia="Cambria" w:hAnsi="Arial"/>
                <w:b/>
                <w:sz w:val="14"/>
                <w:szCs w:val="14"/>
              </w:rPr>
            </w:pPr>
            <w:r w:rsidRPr="00726A3F">
              <w:rPr>
                <w:rFonts w:ascii="Arial" w:eastAsia="Cambria" w:hAnsi="Arial"/>
                <w:b/>
                <w:sz w:val="14"/>
                <w:szCs w:val="14"/>
              </w:rPr>
              <w:t>Safety and mutual support</w:t>
            </w:r>
          </w:p>
        </w:tc>
        <w:tc>
          <w:tcPr>
            <w:tcW w:w="238" w:type="pct"/>
            <w:shd w:val="clear" w:color="auto" w:fill="D9D9D9"/>
            <w:vAlign w:val="center"/>
          </w:tcPr>
          <w:p w:rsidR="009C31B4" w:rsidRPr="00726A3F" w:rsidRDefault="009C31B4" w:rsidP="009C31B4">
            <w:pPr>
              <w:spacing w:after="0" w:line="240" w:lineRule="auto"/>
              <w:jc w:val="center"/>
              <w:rPr>
                <w:rFonts w:ascii="Arial" w:eastAsia="Times New Roman" w:hAnsi="Arial" w:cs="Arial"/>
                <w:b/>
                <w:bCs/>
                <w:sz w:val="14"/>
                <w:szCs w:val="14"/>
              </w:rPr>
            </w:pPr>
            <w:r w:rsidRPr="00726A3F">
              <w:rPr>
                <w:rFonts w:ascii="Arial" w:eastAsia="Times New Roman" w:hAnsi="Arial" w:cs="Arial"/>
                <w:b/>
                <w:bCs/>
                <w:sz w:val="14"/>
                <w:szCs w:val="14"/>
              </w:rPr>
              <w:t>1</w:t>
            </w:r>
          </w:p>
        </w:tc>
        <w:tc>
          <w:tcPr>
            <w:tcW w:w="1135" w:type="pct"/>
          </w:tcPr>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Voice activities</w:t>
            </w:r>
          </w:p>
          <w:p w:rsidR="009C31B4" w:rsidRPr="00726A3F" w:rsidRDefault="009C31B4" w:rsidP="009C31B4">
            <w:pPr>
              <w:spacing w:after="0" w:line="240" w:lineRule="auto"/>
              <w:rPr>
                <w:rFonts w:ascii="Arial" w:eastAsia="Times New Roman" w:hAnsi="Arial" w:cs="Arial"/>
                <w:bCs/>
                <w:sz w:val="14"/>
                <w:szCs w:val="14"/>
              </w:rPr>
            </w:pP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Safeguarding  monitoring</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COMPASS ‘drop-in’ -diary</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CAMHS referrals</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School Health Team</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PSA caseload / evidence</w:t>
            </w:r>
          </w:p>
        </w:tc>
        <w:tc>
          <w:tcPr>
            <w:tcW w:w="2773" w:type="pct"/>
            <w:gridSpan w:val="2"/>
            <w:shd w:val="clear" w:color="auto" w:fill="auto"/>
          </w:tcPr>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94% of parents strongly agree/ agree that their child is well cared for at the HRPRS (spring 2013). Outreach parents: 100% of parents say they are well informed about their child</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No students feel unsafe, or that people do not care about them at the HRPRS (2013: KS4 responses)</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Early identification of vulnerability of students and effective signposting/ referrals</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
                <w:bCs/>
                <w:sz w:val="14"/>
                <w:szCs w:val="14"/>
              </w:rPr>
              <w:t>(Feb 2013: CFC - 3, CAF - 2, CIN - 2, CP - 0, LAC - 2)</w:t>
            </w:r>
          </w:p>
        </w:tc>
      </w:tr>
      <w:tr w:rsidR="009C31B4" w:rsidRPr="00431C02" w:rsidTr="009C31B4">
        <w:trPr>
          <w:cantSplit/>
          <w:trHeight w:val="688"/>
        </w:trPr>
        <w:tc>
          <w:tcPr>
            <w:tcW w:w="854" w:type="pct"/>
            <w:shd w:val="clear" w:color="auto" w:fill="auto"/>
            <w:vAlign w:val="center"/>
          </w:tcPr>
          <w:p w:rsidR="009C31B4" w:rsidRPr="00726A3F" w:rsidRDefault="009C31B4" w:rsidP="009C31B4">
            <w:pPr>
              <w:spacing w:after="0" w:line="240" w:lineRule="auto"/>
              <w:jc w:val="center"/>
              <w:rPr>
                <w:rFonts w:ascii="Arial" w:eastAsia="Cambria" w:hAnsi="Arial"/>
                <w:b/>
                <w:sz w:val="14"/>
                <w:szCs w:val="14"/>
              </w:rPr>
            </w:pPr>
            <w:r w:rsidRPr="00726A3F">
              <w:rPr>
                <w:rFonts w:ascii="Arial" w:eastAsia="Cambria" w:hAnsi="Arial"/>
                <w:b/>
                <w:sz w:val="14"/>
                <w:szCs w:val="14"/>
              </w:rPr>
              <w:t xml:space="preserve">School systems for </w:t>
            </w:r>
          </w:p>
          <w:p w:rsidR="009C31B4" w:rsidRPr="00726A3F" w:rsidRDefault="009C31B4" w:rsidP="009C31B4">
            <w:pPr>
              <w:spacing w:after="0" w:line="240" w:lineRule="auto"/>
              <w:jc w:val="center"/>
              <w:rPr>
                <w:rFonts w:ascii="Arial" w:eastAsia="Cambria" w:hAnsi="Arial"/>
                <w:b/>
                <w:sz w:val="14"/>
                <w:szCs w:val="14"/>
              </w:rPr>
            </w:pPr>
            <w:r w:rsidRPr="00726A3F">
              <w:rPr>
                <w:rFonts w:ascii="Arial" w:eastAsia="Cambria" w:hAnsi="Arial"/>
                <w:b/>
                <w:sz w:val="14"/>
                <w:szCs w:val="14"/>
              </w:rPr>
              <w:t>behaviour management</w:t>
            </w:r>
          </w:p>
        </w:tc>
        <w:tc>
          <w:tcPr>
            <w:tcW w:w="238" w:type="pct"/>
            <w:shd w:val="clear" w:color="auto" w:fill="D9D9D9"/>
            <w:vAlign w:val="center"/>
          </w:tcPr>
          <w:p w:rsidR="009C31B4" w:rsidRPr="00726A3F" w:rsidRDefault="009C31B4" w:rsidP="009C31B4">
            <w:pPr>
              <w:spacing w:after="0" w:line="240" w:lineRule="auto"/>
              <w:jc w:val="center"/>
              <w:rPr>
                <w:rFonts w:ascii="Arial" w:eastAsia="Times New Roman" w:hAnsi="Arial" w:cs="Arial"/>
                <w:b/>
                <w:bCs/>
                <w:sz w:val="14"/>
                <w:szCs w:val="14"/>
              </w:rPr>
            </w:pPr>
            <w:r w:rsidRPr="00726A3F">
              <w:rPr>
                <w:rFonts w:ascii="Arial" w:eastAsia="Times New Roman" w:hAnsi="Arial" w:cs="Arial"/>
                <w:b/>
                <w:bCs/>
                <w:sz w:val="14"/>
                <w:szCs w:val="14"/>
              </w:rPr>
              <w:t>2</w:t>
            </w:r>
          </w:p>
        </w:tc>
        <w:tc>
          <w:tcPr>
            <w:tcW w:w="1135" w:type="pct"/>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Behaviours for learning policy</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Imbedded system of restorative practice</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Personalised curriculum</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Effective data recording</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Policies into practice by all staff</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Personalised IEP targets</w:t>
            </w:r>
          </w:p>
        </w:tc>
        <w:tc>
          <w:tcPr>
            <w:tcW w:w="2773" w:type="pct"/>
            <w:gridSpan w:val="2"/>
            <w:shd w:val="clear" w:color="auto" w:fill="auto"/>
          </w:tcPr>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
                <w:bCs/>
                <w:sz w:val="14"/>
                <w:szCs w:val="14"/>
              </w:rPr>
              <w:t>HRPRS is a safe setting for vulnerable youngsters (no major incidents since 2011)</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Challenging behaviours are managed well across the team because the policy is owned by staff and students.</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Students engage with learning</w:t>
            </w:r>
          </w:p>
          <w:p w:rsidR="009C31B4" w:rsidRPr="00726A3F" w:rsidRDefault="009C31B4" w:rsidP="009C31B4">
            <w:pPr>
              <w:spacing w:after="0" w:line="240" w:lineRule="auto"/>
              <w:rPr>
                <w:rFonts w:ascii="Arial" w:eastAsia="Times New Roman" w:hAnsi="Arial" w:cs="Arial"/>
                <w:bCs/>
                <w:sz w:val="14"/>
                <w:szCs w:val="14"/>
              </w:rPr>
            </w:pP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Low FTE exclusions (2009-2013 - 2 exclusions -1 x 2 days, 1 x 1 day). No Permanent exclusions</w:t>
            </w:r>
          </w:p>
          <w:p w:rsidR="009C31B4" w:rsidRPr="00726A3F" w:rsidRDefault="009C31B4" w:rsidP="009C31B4">
            <w:pPr>
              <w:spacing w:after="0" w:line="240" w:lineRule="auto"/>
              <w:rPr>
                <w:rFonts w:ascii="Arial" w:eastAsia="Times New Roman" w:hAnsi="Arial" w:cs="Arial"/>
                <w:bCs/>
                <w:sz w:val="14"/>
                <w:szCs w:val="14"/>
              </w:rPr>
            </w:pPr>
          </w:p>
        </w:tc>
      </w:tr>
      <w:tr w:rsidR="009C31B4" w:rsidRPr="00431C02" w:rsidTr="009C31B4">
        <w:trPr>
          <w:cantSplit/>
          <w:trHeight w:val="925"/>
        </w:trPr>
        <w:tc>
          <w:tcPr>
            <w:tcW w:w="854" w:type="pct"/>
            <w:shd w:val="clear" w:color="auto" w:fill="auto"/>
            <w:vAlign w:val="center"/>
          </w:tcPr>
          <w:p w:rsidR="009C31B4" w:rsidRPr="00726A3F" w:rsidRDefault="009C31B4" w:rsidP="009C31B4">
            <w:pPr>
              <w:spacing w:after="0" w:line="240" w:lineRule="auto"/>
              <w:jc w:val="center"/>
              <w:rPr>
                <w:rFonts w:ascii="Arial" w:eastAsia="Cambria" w:hAnsi="Arial"/>
                <w:b/>
                <w:sz w:val="14"/>
                <w:szCs w:val="14"/>
              </w:rPr>
            </w:pPr>
            <w:r w:rsidRPr="00726A3F">
              <w:rPr>
                <w:rFonts w:ascii="Arial" w:eastAsia="Cambria" w:hAnsi="Arial"/>
                <w:b/>
                <w:sz w:val="14"/>
                <w:szCs w:val="14"/>
              </w:rPr>
              <w:t>Bullying</w:t>
            </w:r>
          </w:p>
        </w:tc>
        <w:tc>
          <w:tcPr>
            <w:tcW w:w="238" w:type="pct"/>
            <w:shd w:val="clear" w:color="auto" w:fill="D9D9D9"/>
            <w:vAlign w:val="center"/>
          </w:tcPr>
          <w:p w:rsidR="009C31B4" w:rsidRPr="00726A3F" w:rsidRDefault="009C31B4" w:rsidP="009C31B4">
            <w:pPr>
              <w:spacing w:after="0" w:line="240" w:lineRule="auto"/>
              <w:jc w:val="center"/>
              <w:rPr>
                <w:rFonts w:ascii="Arial" w:eastAsia="Times New Roman" w:hAnsi="Arial" w:cs="Arial"/>
                <w:b/>
                <w:bCs/>
                <w:sz w:val="14"/>
                <w:szCs w:val="14"/>
              </w:rPr>
            </w:pPr>
            <w:r w:rsidRPr="00726A3F">
              <w:rPr>
                <w:rFonts w:ascii="Arial" w:eastAsia="Times New Roman" w:hAnsi="Arial" w:cs="Arial"/>
                <w:b/>
                <w:bCs/>
                <w:sz w:val="14"/>
                <w:szCs w:val="14"/>
              </w:rPr>
              <w:t>1</w:t>
            </w:r>
          </w:p>
        </w:tc>
        <w:tc>
          <w:tcPr>
            <w:tcW w:w="1135" w:type="pct"/>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Bullying Log, Student voice</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PSHE curriculum</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SEAL:- assessments /progress, assemblies</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Equality/ diversity practices</w:t>
            </w:r>
          </w:p>
        </w:tc>
        <w:tc>
          <w:tcPr>
            <w:tcW w:w="2773" w:type="pct"/>
            <w:gridSpan w:val="2"/>
            <w:shd w:val="clear" w:color="auto" w:fill="auto"/>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All staff challenge bullying effectively. 2012/13 - few incidents of bullying (see bullying log)</w:t>
            </w: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 xml:space="preserve">Student voice (2013) data shows that of current students no students were bullied  </w:t>
            </w:r>
          </w:p>
          <w:p w:rsidR="009C31B4" w:rsidRPr="00726A3F" w:rsidRDefault="009C31B4" w:rsidP="009C31B4">
            <w:pPr>
              <w:spacing w:after="0" w:line="240" w:lineRule="auto"/>
              <w:rPr>
                <w:rFonts w:ascii="Arial" w:eastAsia="Times New Roman" w:hAnsi="Arial" w:cs="Arial"/>
                <w:b/>
                <w:bCs/>
                <w:sz w:val="14"/>
                <w:szCs w:val="14"/>
              </w:rPr>
            </w:pPr>
          </w:p>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Only 1 racist incident since 2009, 1 homophobic incident since 2009. Culture of tolerance and respect</w:t>
            </w:r>
          </w:p>
        </w:tc>
      </w:tr>
      <w:tr w:rsidR="009C31B4" w:rsidRPr="00431C02" w:rsidTr="009C31B4">
        <w:trPr>
          <w:cantSplit/>
          <w:trHeight w:val="1219"/>
        </w:trPr>
        <w:tc>
          <w:tcPr>
            <w:tcW w:w="854" w:type="pct"/>
            <w:shd w:val="clear" w:color="auto" w:fill="auto"/>
            <w:vAlign w:val="center"/>
          </w:tcPr>
          <w:p w:rsidR="009C31B4" w:rsidRPr="00726A3F" w:rsidRDefault="009C31B4" w:rsidP="009C31B4">
            <w:pPr>
              <w:spacing w:after="0" w:line="240" w:lineRule="auto"/>
              <w:jc w:val="center"/>
              <w:rPr>
                <w:rFonts w:ascii="Arial" w:eastAsia="Cambria" w:hAnsi="Arial"/>
                <w:b/>
                <w:sz w:val="14"/>
                <w:szCs w:val="14"/>
              </w:rPr>
            </w:pPr>
            <w:r w:rsidRPr="00726A3F">
              <w:rPr>
                <w:rFonts w:ascii="Arial" w:eastAsia="Cambria" w:hAnsi="Arial"/>
                <w:b/>
                <w:sz w:val="14"/>
                <w:szCs w:val="14"/>
              </w:rPr>
              <w:t>Attendance</w:t>
            </w:r>
          </w:p>
        </w:tc>
        <w:tc>
          <w:tcPr>
            <w:tcW w:w="238" w:type="pct"/>
            <w:shd w:val="clear" w:color="auto" w:fill="D9D9D9"/>
            <w:vAlign w:val="center"/>
          </w:tcPr>
          <w:p w:rsidR="009C31B4" w:rsidRPr="00726A3F" w:rsidRDefault="009C31B4" w:rsidP="009C31B4">
            <w:pPr>
              <w:spacing w:after="0" w:line="240" w:lineRule="auto"/>
              <w:jc w:val="center"/>
              <w:rPr>
                <w:rFonts w:ascii="Arial" w:eastAsia="Times New Roman" w:hAnsi="Arial" w:cs="Arial"/>
                <w:b/>
                <w:bCs/>
                <w:sz w:val="14"/>
                <w:szCs w:val="14"/>
              </w:rPr>
            </w:pPr>
            <w:r w:rsidRPr="00726A3F">
              <w:rPr>
                <w:rFonts w:ascii="Arial" w:eastAsia="Times New Roman" w:hAnsi="Arial" w:cs="Arial"/>
                <w:b/>
                <w:bCs/>
                <w:sz w:val="14"/>
                <w:szCs w:val="14"/>
              </w:rPr>
              <w:t>3</w:t>
            </w:r>
          </w:p>
        </w:tc>
        <w:tc>
          <w:tcPr>
            <w:tcW w:w="1135" w:type="pct"/>
          </w:tcPr>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Working party including MC members</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Review of Attendance policy</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Rewards system</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Attendance action plans</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ESW team - evidence</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PSA - caseload</w:t>
            </w:r>
          </w:p>
        </w:tc>
        <w:tc>
          <w:tcPr>
            <w:tcW w:w="2773" w:type="pct"/>
            <w:gridSpan w:val="2"/>
            <w:shd w:val="clear" w:color="auto" w:fill="auto"/>
          </w:tcPr>
          <w:p w:rsidR="009C31B4" w:rsidRPr="00726A3F" w:rsidRDefault="009C31B4" w:rsidP="009C31B4">
            <w:pPr>
              <w:spacing w:after="0" w:line="240" w:lineRule="auto"/>
              <w:rPr>
                <w:rFonts w:ascii="Arial" w:eastAsia="Times New Roman" w:hAnsi="Arial" w:cs="Arial"/>
                <w:b/>
                <w:bCs/>
                <w:sz w:val="14"/>
                <w:szCs w:val="14"/>
              </w:rPr>
            </w:pPr>
            <w:r w:rsidRPr="00726A3F">
              <w:rPr>
                <w:rFonts w:ascii="Arial" w:eastAsia="Times New Roman" w:hAnsi="Arial" w:cs="Arial"/>
                <w:b/>
                <w:bCs/>
                <w:sz w:val="14"/>
                <w:szCs w:val="14"/>
              </w:rPr>
              <w:t>We improve students’ attendance</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The large majority have made significant gains when comparing entry/exit %</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 xml:space="preserve">Whole school attendance - 2012/13 - 75% (increased work with </w:t>
            </w:r>
            <w:proofErr w:type="spellStart"/>
            <w:r w:rsidRPr="00726A3F">
              <w:rPr>
                <w:rFonts w:ascii="Arial" w:eastAsia="Times New Roman" w:hAnsi="Arial" w:cs="Arial"/>
                <w:bCs/>
                <w:sz w:val="14"/>
                <w:szCs w:val="14"/>
              </w:rPr>
              <w:t>inreach</w:t>
            </w:r>
            <w:proofErr w:type="spellEnd"/>
            <w:r w:rsidRPr="00726A3F">
              <w:rPr>
                <w:rFonts w:ascii="Arial" w:eastAsia="Times New Roman" w:hAnsi="Arial" w:cs="Arial"/>
                <w:bCs/>
                <w:sz w:val="14"/>
                <w:szCs w:val="14"/>
              </w:rPr>
              <w:t xml:space="preserve"> ‘anxious’ students with long-term attendance issues) 2011/12 -  85%,  2010/11 -  83%</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Attendance comparison</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 xml:space="preserve">of on entry/PRS:    In reach   </w:t>
            </w:r>
            <w:r w:rsidRPr="00726A3F">
              <w:rPr>
                <w:rFonts w:ascii="Arial" w:eastAsia="Times New Roman" w:hAnsi="Arial" w:cs="Arial"/>
                <w:b/>
                <w:bCs/>
                <w:sz w:val="14"/>
                <w:szCs w:val="14"/>
              </w:rPr>
              <w:t>+14%</w:t>
            </w:r>
            <w:r w:rsidRPr="00726A3F">
              <w:rPr>
                <w:rFonts w:ascii="Arial" w:eastAsia="Times New Roman" w:hAnsi="Arial" w:cs="Arial"/>
                <w:bCs/>
                <w:sz w:val="14"/>
                <w:szCs w:val="14"/>
              </w:rPr>
              <w:t xml:space="preserve"> average improvement </w:t>
            </w:r>
          </w:p>
          <w:p w:rsidR="009C31B4" w:rsidRPr="00726A3F" w:rsidRDefault="009C31B4" w:rsidP="009C31B4">
            <w:pPr>
              <w:spacing w:after="0" w:line="240" w:lineRule="auto"/>
              <w:rPr>
                <w:rFonts w:ascii="Arial" w:eastAsia="Times New Roman" w:hAnsi="Arial" w:cs="Arial"/>
                <w:bCs/>
                <w:sz w:val="14"/>
                <w:szCs w:val="14"/>
              </w:rPr>
            </w:pPr>
            <w:r w:rsidRPr="00726A3F">
              <w:rPr>
                <w:rFonts w:ascii="Arial" w:eastAsia="Times New Roman" w:hAnsi="Arial" w:cs="Arial"/>
                <w:bCs/>
                <w:sz w:val="14"/>
                <w:szCs w:val="14"/>
              </w:rPr>
              <w:t xml:space="preserve">                               Outreach </w:t>
            </w:r>
            <w:r w:rsidRPr="00726A3F">
              <w:rPr>
                <w:rFonts w:ascii="Arial" w:eastAsia="Times New Roman" w:hAnsi="Arial" w:cs="Arial"/>
                <w:b/>
                <w:bCs/>
                <w:sz w:val="14"/>
                <w:szCs w:val="14"/>
              </w:rPr>
              <w:t>+48%</w:t>
            </w:r>
            <w:r w:rsidRPr="00726A3F">
              <w:rPr>
                <w:rFonts w:ascii="Arial" w:eastAsia="Times New Roman" w:hAnsi="Arial" w:cs="Arial"/>
                <w:bCs/>
                <w:sz w:val="14"/>
                <w:szCs w:val="14"/>
              </w:rPr>
              <w:t xml:space="preserve"> </w:t>
            </w:r>
          </w:p>
        </w:tc>
      </w:tr>
      <w:tr w:rsidR="009C31B4" w:rsidRPr="00431C02" w:rsidTr="009C31B4">
        <w:trPr>
          <w:trHeight w:val="123"/>
        </w:trPr>
        <w:tc>
          <w:tcPr>
            <w:tcW w:w="5000" w:type="pct"/>
            <w:gridSpan w:val="5"/>
            <w:shd w:val="clear" w:color="auto" w:fill="D9D9D9"/>
            <w:vAlign w:val="center"/>
          </w:tcPr>
          <w:p w:rsidR="009C31B4" w:rsidRPr="00726A3F" w:rsidRDefault="009C31B4" w:rsidP="009C31B4">
            <w:pPr>
              <w:spacing w:after="0" w:line="240" w:lineRule="auto"/>
              <w:ind w:left="99"/>
              <w:contextualSpacing/>
              <w:rPr>
                <w:rFonts w:ascii="Arial" w:eastAsia="Times New Roman" w:hAnsi="Arial" w:cs="Arial"/>
                <w:b/>
                <w:bCs/>
                <w:sz w:val="14"/>
                <w:szCs w:val="14"/>
              </w:rPr>
            </w:pPr>
            <w:r w:rsidRPr="00726A3F">
              <w:rPr>
                <w:rFonts w:ascii="Arial" w:eastAsia="Times New Roman" w:hAnsi="Arial" w:cs="Arial"/>
                <w:b/>
                <w:bCs/>
                <w:sz w:val="14"/>
                <w:szCs w:val="14"/>
              </w:rPr>
              <w:t>To get to Outstanding</w:t>
            </w:r>
          </w:p>
        </w:tc>
      </w:tr>
      <w:tr w:rsidR="009C31B4" w:rsidRPr="00431C02" w:rsidTr="009C31B4">
        <w:trPr>
          <w:trHeight w:val="850"/>
        </w:trPr>
        <w:tc>
          <w:tcPr>
            <w:tcW w:w="5000" w:type="pct"/>
            <w:gridSpan w:val="5"/>
            <w:shd w:val="clear" w:color="auto" w:fill="auto"/>
            <w:vAlign w:val="center"/>
          </w:tcPr>
          <w:p w:rsidR="009C31B4" w:rsidRPr="00726A3F" w:rsidRDefault="009C31B4" w:rsidP="009C31B4">
            <w:pPr>
              <w:numPr>
                <w:ilvl w:val="0"/>
                <w:numId w:val="1"/>
              </w:numPr>
              <w:spacing w:after="0" w:line="240" w:lineRule="auto"/>
              <w:contextualSpacing/>
              <w:rPr>
                <w:rFonts w:ascii="Arial" w:eastAsia="Times New Roman" w:hAnsi="Arial" w:cs="Arial"/>
                <w:bCs/>
                <w:sz w:val="14"/>
                <w:szCs w:val="14"/>
              </w:rPr>
            </w:pPr>
            <w:r w:rsidRPr="00726A3F">
              <w:rPr>
                <w:rFonts w:ascii="Arial" w:eastAsia="Times New Roman" w:hAnsi="Arial" w:cs="Arial"/>
                <w:bCs/>
                <w:sz w:val="14"/>
                <w:szCs w:val="14"/>
              </w:rPr>
              <w:t>Scrutiny of attendance action plans – securing participation and accountability of parents/carers</w:t>
            </w:r>
          </w:p>
          <w:p w:rsidR="009C31B4" w:rsidRPr="00726A3F" w:rsidRDefault="009C31B4" w:rsidP="009C31B4">
            <w:pPr>
              <w:numPr>
                <w:ilvl w:val="0"/>
                <w:numId w:val="1"/>
              </w:numPr>
              <w:spacing w:after="0" w:line="240" w:lineRule="auto"/>
              <w:contextualSpacing/>
              <w:rPr>
                <w:rFonts w:ascii="Arial" w:eastAsia="Times New Roman" w:hAnsi="Arial" w:cs="Arial"/>
                <w:bCs/>
                <w:sz w:val="14"/>
                <w:szCs w:val="14"/>
              </w:rPr>
            </w:pPr>
            <w:r w:rsidRPr="00726A3F">
              <w:rPr>
                <w:rFonts w:ascii="Arial" w:eastAsia="Times New Roman" w:hAnsi="Arial" w:cs="Arial"/>
                <w:bCs/>
                <w:sz w:val="14"/>
                <w:szCs w:val="14"/>
              </w:rPr>
              <w:t>Peer mentoring programmes</w:t>
            </w:r>
          </w:p>
          <w:p w:rsidR="009C31B4" w:rsidRPr="00726A3F" w:rsidRDefault="009C31B4" w:rsidP="009C31B4">
            <w:pPr>
              <w:numPr>
                <w:ilvl w:val="0"/>
                <w:numId w:val="1"/>
              </w:numPr>
              <w:spacing w:after="0" w:line="240" w:lineRule="auto"/>
              <w:contextualSpacing/>
              <w:rPr>
                <w:rFonts w:ascii="Arial" w:eastAsia="Times New Roman" w:hAnsi="Arial" w:cs="Arial"/>
                <w:bCs/>
                <w:sz w:val="14"/>
                <w:szCs w:val="14"/>
              </w:rPr>
            </w:pPr>
            <w:r w:rsidRPr="00726A3F">
              <w:rPr>
                <w:rFonts w:ascii="Arial" w:eastAsia="Times New Roman" w:hAnsi="Arial" w:cs="Arial"/>
                <w:bCs/>
                <w:sz w:val="14"/>
                <w:szCs w:val="14"/>
              </w:rPr>
              <w:t>‘Dyslexia friendly classrooms’ requires formal monitoring.</w:t>
            </w:r>
          </w:p>
        </w:tc>
      </w:tr>
    </w:tbl>
    <w:p w:rsidR="009C31B4" w:rsidRDefault="009C31B4"/>
    <w:p w:rsidR="009C31B4" w:rsidRDefault="009C31B4">
      <w:r>
        <w:br w:type="page"/>
      </w:r>
    </w:p>
    <w:tbl>
      <w:tblPr>
        <w:tblpPr w:leftFromText="180" w:rightFromText="180" w:vertAnchor="page" w:horzAnchor="margin" w:tblpXSpec="center" w:tblpY="1786"/>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326"/>
        <w:gridCol w:w="2304"/>
        <w:gridCol w:w="3133"/>
        <w:gridCol w:w="3111"/>
      </w:tblGrid>
      <w:tr w:rsidR="009C31B4" w:rsidRPr="00431C02" w:rsidTr="00BB04C4">
        <w:trPr>
          <w:trHeight w:val="278"/>
        </w:trPr>
        <w:tc>
          <w:tcPr>
            <w:tcW w:w="3492" w:type="pct"/>
            <w:gridSpan w:val="4"/>
            <w:tcBorders>
              <w:bottom w:val="single" w:sz="4" w:space="0" w:color="auto"/>
            </w:tcBorders>
            <w:shd w:val="clear" w:color="auto" w:fill="00B0F0"/>
            <w:vAlign w:val="center"/>
          </w:tcPr>
          <w:p w:rsidR="009C31B4" w:rsidRPr="002358EC" w:rsidRDefault="009C31B4" w:rsidP="00BB04C4">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lastRenderedPageBreak/>
              <w:t>SMSC</w:t>
            </w:r>
          </w:p>
          <w:p w:rsidR="009C31B4" w:rsidRPr="002B21F5" w:rsidRDefault="009C31B4" w:rsidP="00BB04C4">
            <w:pPr>
              <w:spacing w:after="0" w:line="240" w:lineRule="auto"/>
              <w:jc w:val="center"/>
              <w:rPr>
                <w:rFonts w:ascii="Arial" w:eastAsia="Times New Roman" w:hAnsi="Arial" w:cs="Arial"/>
                <w:b/>
                <w:bCs/>
                <w:sz w:val="20"/>
                <w:szCs w:val="20"/>
              </w:rPr>
            </w:pPr>
          </w:p>
        </w:tc>
        <w:tc>
          <w:tcPr>
            <w:tcW w:w="1508" w:type="pct"/>
            <w:tcBorders>
              <w:bottom w:val="single" w:sz="4" w:space="0" w:color="auto"/>
            </w:tcBorders>
            <w:shd w:val="clear" w:color="auto" w:fill="FFFF00"/>
            <w:vAlign w:val="center"/>
          </w:tcPr>
          <w:p w:rsidR="009C31B4" w:rsidRPr="002358EC" w:rsidRDefault="009C31B4" w:rsidP="00BB04C4">
            <w:pPr>
              <w:spacing w:after="0" w:line="240" w:lineRule="auto"/>
              <w:jc w:val="center"/>
              <w:rPr>
                <w:rFonts w:ascii="Arial" w:eastAsia="Times New Roman" w:hAnsi="Arial" w:cs="Arial"/>
                <w:b/>
                <w:bCs/>
                <w:sz w:val="28"/>
                <w:szCs w:val="28"/>
              </w:rPr>
            </w:pPr>
            <w:r w:rsidRPr="002358EC">
              <w:rPr>
                <w:rFonts w:ascii="Arial" w:eastAsia="Times New Roman" w:hAnsi="Arial" w:cs="Arial"/>
                <w:b/>
                <w:bCs/>
                <w:sz w:val="28"/>
                <w:szCs w:val="28"/>
              </w:rPr>
              <w:t>2 - Good</w:t>
            </w:r>
          </w:p>
          <w:p w:rsidR="009C31B4" w:rsidRPr="002B21F5" w:rsidRDefault="009C31B4" w:rsidP="00BB04C4">
            <w:pPr>
              <w:spacing w:after="0" w:line="240" w:lineRule="auto"/>
              <w:jc w:val="center"/>
              <w:rPr>
                <w:rFonts w:ascii="Arial" w:eastAsia="Times New Roman" w:hAnsi="Arial" w:cs="Arial"/>
                <w:b/>
                <w:bCs/>
                <w:sz w:val="20"/>
                <w:szCs w:val="20"/>
              </w:rPr>
            </w:pPr>
          </w:p>
        </w:tc>
      </w:tr>
      <w:tr w:rsidR="009C31B4" w:rsidRPr="00431C02" w:rsidTr="00BB04C4">
        <w:trPr>
          <w:trHeight w:val="300"/>
        </w:trPr>
        <w:tc>
          <w:tcPr>
            <w:tcW w:w="856" w:type="pct"/>
            <w:gridSpan w:val="2"/>
            <w:shd w:val="clear" w:color="auto" w:fill="D9D9D9"/>
            <w:vAlign w:val="center"/>
          </w:tcPr>
          <w:p w:rsidR="009C31B4" w:rsidRPr="00431C02" w:rsidRDefault="009C31B4" w:rsidP="00BB04C4">
            <w:pPr>
              <w:spacing w:after="0" w:line="240" w:lineRule="auto"/>
              <w:jc w:val="center"/>
              <w:rPr>
                <w:rFonts w:ascii="Arial" w:eastAsia="Times New Roman" w:hAnsi="Arial" w:cs="Arial"/>
                <w:b/>
                <w:bCs/>
                <w:sz w:val="16"/>
                <w:szCs w:val="16"/>
              </w:rPr>
            </w:pPr>
            <w:r w:rsidRPr="00431C02">
              <w:rPr>
                <w:rFonts w:ascii="Arial" w:eastAsia="Times New Roman" w:hAnsi="Arial" w:cs="Arial"/>
                <w:b/>
                <w:bCs/>
                <w:sz w:val="16"/>
                <w:szCs w:val="16"/>
              </w:rPr>
              <w:t>Sub-criterion</w:t>
            </w:r>
          </w:p>
        </w:tc>
        <w:tc>
          <w:tcPr>
            <w:tcW w:w="1117" w:type="pct"/>
            <w:shd w:val="clear" w:color="auto" w:fill="D9D9D9"/>
            <w:vAlign w:val="center"/>
          </w:tcPr>
          <w:p w:rsidR="009C31B4" w:rsidRDefault="009C31B4" w:rsidP="00BB04C4">
            <w:pPr>
              <w:spacing w:after="0" w:line="240" w:lineRule="auto"/>
              <w:jc w:val="center"/>
              <w:rPr>
                <w:rFonts w:ascii="Arial" w:eastAsia="Times New Roman" w:hAnsi="Arial" w:cs="Arial"/>
                <w:b/>
                <w:bCs/>
                <w:sz w:val="16"/>
                <w:szCs w:val="16"/>
              </w:rPr>
            </w:pPr>
          </w:p>
          <w:p w:rsidR="009C31B4" w:rsidRDefault="009C31B4" w:rsidP="00BB04C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Our k</w:t>
            </w:r>
            <w:r w:rsidRPr="00431C02">
              <w:rPr>
                <w:rFonts w:ascii="Arial" w:eastAsia="Times New Roman" w:hAnsi="Arial" w:cs="Arial"/>
                <w:b/>
                <w:bCs/>
                <w:sz w:val="16"/>
                <w:szCs w:val="16"/>
              </w:rPr>
              <w:t>ey evidence</w:t>
            </w:r>
          </w:p>
          <w:p w:rsidR="009C31B4" w:rsidRPr="00431C02" w:rsidRDefault="009C31B4" w:rsidP="00BB04C4">
            <w:pPr>
              <w:spacing w:after="0" w:line="240" w:lineRule="auto"/>
              <w:jc w:val="center"/>
              <w:rPr>
                <w:rFonts w:ascii="Arial" w:eastAsia="Times New Roman" w:hAnsi="Arial" w:cs="Arial"/>
                <w:b/>
                <w:bCs/>
                <w:sz w:val="16"/>
                <w:szCs w:val="16"/>
              </w:rPr>
            </w:pPr>
          </w:p>
        </w:tc>
        <w:tc>
          <w:tcPr>
            <w:tcW w:w="3027" w:type="pct"/>
            <w:gridSpan w:val="2"/>
            <w:shd w:val="clear" w:color="auto" w:fill="D9D9D9"/>
            <w:vAlign w:val="center"/>
          </w:tcPr>
          <w:p w:rsidR="009C31B4" w:rsidRPr="00431C02" w:rsidRDefault="009C31B4" w:rsidP="00BB04C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Impact</w:t>
            </w:r>
            <w:r w:rsidRPr="00431C02">
              <w:rPr>
                <w:rFonts w:ascii="Arial" w:eastAsia="Times New Roman" w:hAnsi="Arial" w:cs="Arial"/>
                <w:b/>
                <w:bCs/>
                <w:sz w:val="16"/>
                <w:szCs w:val="16"/>
              </w:rPr>
              <w:t xml:space="preserve"> </w:t>
            </w:r>
          </w:p>
        </w:tc>
      </w:tr>
      <w:tr w:rsidR="009C31B4" w:rsidRPr="00431C02" w:rsidTr="00BB04C4">
        <w:trPr>
          <w:cantSplit/>
          <w:trHeight w:val="1139"/>
        </w:trPr>
        <w:tc>
          <w:tcPr>
            <w:tcW w:w="698" w:type="pct"/>
            <w:shd w:val="clear" w:color="auto" w:fill="auto"/>
            <w:vAlign w:val="center"/>
          </w:tcPr>
          <w:p w:rsidR="009C31B4" w:rsidRPr="005361D1" w:rsidRDefault="009C31B4" w:rsidP="00BB04C4">
            <w:pPr>
              <w:spacing w:after="0" w:line="240" w:lineRule="auto"/>
              <w:jc w:val="center"/>
              <w:rPr>
                <w:rFonts w:ascii="Arial" w:eastAsia="Cambria" w:hAnsi="Arial"/>
                <w:b/>
                <w:sz w:val="14"/>
                <w:szCs w:val="14"/>
              </w:rPr>
            </w:pPr>
            <w:r w:rsidRPr="005361D1">
              <w:rPr>
                <w:rFonts w:ascii="Arial" w:eastAsia="Cambria" w:hAnsi="Arial"/>
                <w:b/>
                <w:sz w:val="14"/>
                <w:szCs w:val="14"/>
              </w:rPr>
              <w:t>Personal insight and spiritual development</w:t>
            </w:r>
          </w:p>
        </w:tc>
        <w:tc>
          <w:tcPr>
            <w:tcW w:w="158" w:type="pct"/>
            <w:shd w:val="clear" w:color="auto" w:fill="D9D9D9"/>
            <w:vAlign w:val="center"/>
          </w:tcPr>
          <w:p w:rsidR="009C31B4" w:rsidRPr="005361D1" w:rsidRDefault="009C31B4" w:rsidP="00BB04C4">
            <w:pPr>
              <w:spacing w:after="0" w:line="240" w:lineRule="auto"/>
              <w:jc w:val="center"/>
              <w:rPr>
                <w:rFonts w:ascii="Arial" w:eastAsia="Times New Roman" w:hAnsi="Arial" w:cs="Arial"/>
                <w:bCs/>
                <w:sz w:val="14"/>
                <w:szCs w:val="14"/>
              </w:rPr>
            </w:pPr>
            <w:r w:rsidRPr="005361D1">
              <w:rPr>
                <w:rFonts w:ascii="Arial" w:eastAsia="Times New Roman" w:hAnsi="Arial" w:cs="Arial"/>
                <w:bCs/>
                <w:sz w:val="14"/>
                <w:szCs w:val="14"/>
              </w:rPr>
              <w:t>2</w:t>
            </w:r>
          </w:p>
        </w:tc>
        <w:tc>
          <w:tcPr>
            <w:tcW w:w="1117" w:type="pct"/>
          </w:tcPr>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Assemblies analysis</w:t>
            </w:r>
          </w:p>
          <w:p w:rsidR="009C31B4" w:rsidRPr="005361D1" w:rsidRDefault="009C31B4"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Child-centred reviews</w:t>
            </w:r>
            <w:r w:rsidR="00F74103" w:rsidRPr="005361D1">
              <w:rPr>
                <w:rFonts w:ascii="Arial" w:eastAsia="Times New Roman" w:hAnsi="Arial" w:cs="Arial"/>
                <w:bCs/>
                <w:sz w:val="14"/>
                <w:szCs w:val="14"/>
              </w:rPr>
              <w:t xml:space="preserve"> </w:t>
            </w:r>
          </w:p>
          <w:p w:rsidR="005361D1" w:rsidRPr="005361D1" w:rsidRDefault="005361D1"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English (speaking and listening presentations)</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PE curriculum</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Drama project (developing the imagination)</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Excursions/ trips (personal views, sense of belonging, valuing relationships)</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RE curriculum</w:t>
            </w:r>
          </w:p>
        </w:tc>
        <w:tc>
          <w:tcPr>
            <w:tcW w:w="3027" w:type="pct"/>
            <w:gridSpan w:val="2"/>
            <w:shd w:val="clear" w:color="auto" w:fill="auto"/>
          </w:tcPr>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Valuing relationships, sense of belonging through shared experiences, reflection and understanding of feelings and emotions. 23% of assemblies in Autumn 2012 and 17% in Spring 2013 focused on empathy as a key theme. Outside visitors have led recent assemblies on blind dogs and tropical diving. Students are engaged and discuss issues</w:t>
            </w:r>
          </w:p>
          <w:p w:rsidR="009C31B4" w:rsidRPr="005361D1" w:rsidRDefault="009C31B4" w:rsidP="00BB04C4">
            <w:pPr>
              <w:spacing w:after="0"/>
              <w:rPr>
                <w:rFonts w:ascii="Arial" w:hAnsi="Arial" w:cs="Arial"/>
                <w:sz w:val="14"/>
                <w:szCs w:val="14"/>
              </w:rPr>
            </w:pPr>
            <w:r w:rsidRPr="005361D1">
              <w:rPr>
                <w:rFonts w:ascii="Arial" w:hAnsi="Arial" w:cs="Arial"/>
                <w:sz w:val="14"/>
                <w:szCs w:val="14"/>
              </w:rPr>
              <w:t xml:space="preserve">KS4 Students/ carers have felt empowered by this process.  All feedback - extremely positive </w:t>
            </w:r>
            <w:r w:rsidRPr="005361D1">
              <w:rPr>
                <w:rFonts w:ascii="Arial" w:eastAsia="Times New Roman" w:hAnsi="Arial" w:cs="Arial"/>
                <w:bCs/>
                <w:sz w:val="14"/>
                <w:szCs w:val="14"/>
              </w:rPr>
              <w:t>(personal views, sense of belonging)</w:t>
            </w:r>
          </w:p>
          <w:p w:rsidR="009C31B4" w:rsidRPr="005361D1" w:rsidRDefault="009C31B4" w:rsidP="00BB04C4">
            <w:pPr>
              <w:spacing w:after="0"/>
              <w:rPr>
                <w:rFonts w:ascii="Arial" w:hAnsi="Arial" w:cs="Arial"/>
                <w:b/>
                <w:sz w:val="14"/>
                <w:szCs w:val="14"/>
              </w:rPr>
            </w:pPr>
            <w:r w:rsidRPr="005361D1">
              <w:rPr>
                <w:rFonts w:ascii="Arial" w:hAnsi="Arial" w:cs="Arial"/>
                <w:b/>
                <w:sz w:val="14"/>
                <w:szCs w:val="14"/>
              </w:rPr>
              <w:t>Very positive report from AQA observations of students GCSE assessments</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2012/13 - 8/11 students in KS4 ‘closing gaps’ (team participation and performance)</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Students with issues of ‘anxiety’ - high rates of attendance, live performance, positive feedback about value, 2 day residential</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Cs/>
                <w:sz w:val="14"/>
                <w:szCs w:val="14"/>
              </w:rPr>
              <w:t xml:space="preserve">Successful events Autumn/ Spring 12/13 </w:t>
            </w:r>
            <w:proofErr w:type="spellStart"/>
            <w:r w:rsidRPr="005361D1">
              <w:rPr>
                <w:rFonts w:ascii="Arial" w:eastAsia="Times New Roman" w:hAnsi="Arial" w:cs="Arial"/>
                <w:bCs/>
                <w:sz w:val="14"/>
                <w:szCs w:val="14"/>
              </w:rPr>
              <w:t>eg</w:t>
            </w:r>
            <w:proofErr w:type="spellEnd"/>
            <w:r w:rsidRPr="005361D1">
              <w:rPr>
                <w:rFonts w:ascii="Arial" w:eastAsia="Times New Roman" w:hAnsi="Arial" w:cs="Arial"/>
                <w:bCs/>
                <w:sz w:val="14"/>
                <w:szCs w:val="14"/>
              </w:rPr>
              <w:t>. coffee morning in local village; volunteering at Army Welfare Service; fund-raising and buying defibrillator; partnership activities with SPLD school students</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Progress made in new KS4 curriculum area. Students discuss key issues and develop their own opinion on them (truth, beliefs, world views)</w:t>
            </w:r>
          </w:p>
        </w:tc>
      </w:tr>
      <w:tr w:rsidR="009C31B4" w:rsidRPr="00431C02" w:rsidTr="00BB04C4">
        <w:trPr>
          <w:cantSplit/>
          <w:trHeight w:val="1139"/>
        </w:trPr>
        <w:tc>
          <w:tcPr>
            <w:tcW w:w="698" w:type="pct"/>
            <w:shd w:val="clear" w:color="auto" w:fill="auto"/>
            <w:vAlign w:val="center"/>
          </w:tcPr>
          <w:p w:rsidR="009C31B4" w:rsidRPr="005361D1" w:rsidRDefault="009C31B4" w:rsidP="00BB04C4">
            <w:pPr>
              <w:spacing w:after="0" w:line="240" w:lineRule="auto"/>
              <w:jc w:val="center"/>
              <w:rPr>
                <w:rFonts w:ascii="Arial" w:eastAsia="Cambria" w:hAnsi="Arial"/>
                <w:b/>
                <w:sz w:val="14"/>
                <w:szCs w:val="14"/>
              </w:rPr>
            </w:pPr>
            <w:r w:rsidRPr="005361D1">
              <w:rPr>
                <w:rFonts w:ascii="Arial" w:eastAsia="Cambria" w:hAnsi="Arial"/>
                <w:b/>
                <w:sz w:val="14"/>
                <w:szCs w:val="14"/>
              </w:rPr>
              <w:t>Moral understanding and relationships</w:t>
            </w:r>
          </w:p>
        </w:tc>
        <w:tc>
          <w:tcPr>
            <w:tcW w:w="158" w:type="pct"/>
            <w:shd w:val="clear" w:color="auto" w:fill="D9D9D9"/>
            <w:vAlign w:val="center"/>
          </w:tcPr>
          <w:p w:rsidR="009C31B4" w:rsidRPr="005361D1" w:rsidRDefault="009C31B4" w:rsidP="00BB04C4">
            <w:pPr>
              <w:spacing w:after="0" w:line="240" w:lineRule="auto"/>
              <w:jc w:val="center"/>
              <w:rPr>
                <w:rFonts w:ascii="Arial" w:eastAsia="Times New Roman" w:hAnsi="Arial" w:cs="Arial"/>
                <w:bCs/>
                <w:sz w:val="14"/>
                <w:szCs w:val="14"/>
              </w:rPr>
            </w:pPr>
            <w:r w:rsidRPr="005361D1">
              <w:rPr>
                <w:rFonts w:ascii="Arial" w:eastAsia="Times New Roman" w:hAnsi="Arial" w:cs="Arial"/>
                <w:bCs/>
                <w:sz w:val="14"/>
                <w:szCs w:val="14"/>
              </w:rPr>
              <w:t>2</w:t>
            </w:r>
          </w:p>
        </w:tc>
        <w:tc>
          <w:tcPr>
            <w:tcW w:w="1117" w:type="pct"/>
          </w:tcPr>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 xml:space="preserve">Making Men 6 week course for KS4 </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Drama project(empathy)</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PSE curriculum (consideration of values)</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 xml:space="preserve">Link work with Dales School </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Volunteering activities (issues affecting individuals and communities)</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Special Schools’ Partnership activities</w:t>
            </w:r>
          </w:p>
        </w:tc>
        <w:tc>
          <w:tcPr>
            <w:tcW w:w="3027" w:type="pct"/>
            <w:gridSpan w:val="2"/>
            <w:shd w:val="clear" w:color="auto" w:fill="auto"/>
          </w:tcPr>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Developing an understanding of feelings and emotions in an environment that provides the opportunity to reflect and learn (moral choices)</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Broadened student experience and increased sensitivity to the feelings of others</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Recognition of shared standards in areas such as the world of work</w:t>
            </w:r>
          </w:p>
          <w:p w:rsidR="009C31B4" w:rsidRPr="005361D1" w:rsidRDefault="009C31B4"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Students have built relationships and addressed feelings of prejudice</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 xml:space="preserve">Students have had chance to be open-minded and learn from others ( they have helped individuals and communities </w:t>
            </w:r>
            <w:proofErr w:type="spellStart"/>
            <w:r w:rsidRPr="005361D1">
              <w:rPr>
                <w:rFonts w:ascii="Arial" w:eastAsia="Times New Roman" w:hAnsi="Arial" w:cs="Arial"/>
                <w:b/>
                <w:bCs/>
                <w:sz w:val="14"/>
                <w:szCs w:val="14"/>
              </w:rPr>
              <w:t>eg</w:t>
            </w:r>
            <w:proofErr w:type="spellEnd"/>
            <w:r w:rsidRPr="005361D1">
              <w:rPr>
                <w:rFonts w:ascii="Arial" w:eastAsia="Times New Roman" w:hAnsi="Arial" w:cs="Arial"/>
                <w:b/>
                <w:bCs/>
                <w:sz w:val="14"/>
                <w:szCs w:val="14"/>
              </w:rPr>
              <w:t>. purchase of community defibrillator, help with community village hall, help with AWS development</w:t>
            </w:r>
          </w:p>
          <w:p w:rsidR="009C31B4" w:rsidRPr="005361D1" w:rsidRDefault="009C31B4" w:rsidP="00BB04C4">
            <w:pPr>
              <w:spacing w:after="0" w:line="240" w:lineRule="auto"/>
              <w:rPr>
                <w:rFonts w:ascii="Arial" w:eastAsia="Times New Roman" w:hAnsi="Arial" w:cs="Arial"/>
                <w:b/>
                <w:bCs/>
                <w:sz w:val="14"/>
                <w:szCs w:val="14"/>
              </w:rPr>
            </w:pP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 xml:space="preserve">Students have learned about the challenges that others face </w:t>
            </w:r>
          </w:p>
        </w:tc>
      </w:tr>
      <w:tr w:rsidR="009C31B4" w:rsidRPr="00431C02" w:rsidTr="00BB04C4">
        <w:trPr>
          <w:cantSplit/>
          <w:trHeight w:val="1139"/>
        </w:trPr>
        <w:tc>
          <w:tcPr>
            <w:tcW w:w="698" w:type="pct"/>
            <w:shd w:val="clear" w:color="auto" w:fill="auto"/>
            <w:vAlign w:val="center"/>
          </w:tcPr>
          <w:p w:rsidR="009C31B4" w:rsidRPr="005361D1" w:rsidRDefault="009C31B4" w:rsidP="00BB04C4">
            <w:pPr>
              <w:spacing w:after="0" w:line="240" w:lineRule="auto"/>
              <w:jc w:val="center"/>
              <w:rPr>
                <w:rFonts w:ascii="Arial" w:eastAsia="Cambria" w:hAnsi="Arial"/>
                <w:b/>
                <w:sz w:val="14"/>
                <w:szCs w:val="14"/>
              </w:rPr>
            </w:pPr>
            <w:r w:rsidRPr="005361D1">
              <w:rPr>
                <w:rFonts w:ascii="Arial" w:eastAsia="Cambria" w:hAnsi="Arial"/>
                <w:b/>
                <w:sz w:val="14"/>
                <w:szCs w:val="14"/>
              </w:rPr>
              <w:t>Social development and skills</w:t>
            </w:r>
          </w:p>
        </w:tc>
        <w:tc>
          <w:tcPr>
            <w:tcW w:w="158" w:type="pct"/>
            <w:shd w:val="clear" w:color="auto" w:fill="D9D9D9"/>
            <w:vAlign w:val="center"/>
          </w:tcPr>
          <w:p w:rsidR="009C31B4" w:rsidRPr="005361D1" w:rsidRDefault="009C31B4" w:rsidP="00BB04C4">
            <w:pPr>
              <w:spacing w:after="0" w:line="240" w:lineRule="auto"/>
              <w:jc w:val="center"/>
              <w:rPr>
                <w:rFonts w:ascii="Arial" w:eastAsia="Times New Roman" w:hAnsi="Arial" w:cs="Arial"/>
                <w:bCs/>
                <w:sz w:val="14"/>
                <w:szCs w:val="14"/>
              </w:rPr>
            </w:pPr>
            <w:r w:rsidRPr="005361D1">
              <w:rPr>
                <w:rFonts w:ascii="Arial" w:eastAsia="Times New Roman" w:hAnsi="Arial" w:cs="Arial"/>
                <w:bCs/>
                <w:sz w:val="14"/>
                <w:szCs w:val="14"/>
              </w:rPr>
              <w:t>1</w:t>
            </w:r>
          </w:p>
        </w:tc>
        <w:tc>
          <w:tcPr>
            <w:tcW w:w="1117" w:type="pct"/>
          </w:tcPr>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 xml:space="preserve">SEAL Fridays - log </w:t>
            </w:r>
          </w:p>
          <w:p w:rsidR="009C31B4" w:rsidRPr="005361D1" w:rsidRDefault="009C31B4" w:rsidP="00BB04C4">
            <w:pPr>
              <w:spacing w:after="0" w:line="240" w:lineRule="auto"/>
              <w:rPr>
                <w:rFonts w:ascii="Arial" w:eastAsia="Times New Roman" w:hAnsi="Arial" w:cs="Arial"/>
                <w:b/>
                <w:bCs/>
                <w:sz w:val="14"/>
                <w:szCs w:val="14"/>
              </w:rPr>
            </w:pP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 xml:space="preserve">Volunteering Fridays – log </w:t>
            </w:r>
          </w:p>
          <w:p w:rsidR="009C31B4" w:rsidRPr="005361D1" w:rsidRDefault="009C31B4"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Target analysis through tutorial reports</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 xml:space="preserve">Restorative practice </w:t>
            </w:r>
          </w:p>
          <w:p w:rsidR="009C31B4" w:rsidRPr="005361D1" w:rsidRDefault="009C31B4"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 xml:space="preserve">Working with local disability groups </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Newsletters</w:t>
            </w:r>
          </w:p>
        </w:tc>
        <w:tc>
          <w:tcPr>
            <w:tcW w:w="3027" w:type="pct"/>
            <w:gridSpan w:val="2"/>
            <w:shd w:val="clear" w:color="auto" w:fill="auto"/>
          </w:tcPr>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 xml:space="preserve">Students have encountered challenges in unfamiliar contexts </w:t>
            </w:r>
            <w:proofErr w:type="spellStart"/>
            <w:r w:rsidRPr="005361D1">
              <w:rPr>
                <w:rFonts w:ascii="Arial" w:eastAsia="Times New Roman" w:hAnsi="Arial" w:cs="Arial"/>
                <w:b/>
                <w:bCs/>
                <w:sz w:val="14"/>
                <w:szCs w:val="14"/>
              </w:rPr>
              <w:t>eg</w:t>
            </w:r>
            <w:proofErr w:type="spellEnd"/>
            <w:r w:rsidRPr="005361D1">
              <w:rPr>
                <w:rFonts w:ascii="Arial" w:eastAsia="Times New Roman" w:hAnsi="Arial" w:cs="Arial"/>
                <w:b/>
                <w:bCs/>
                <w:sz w:val="14"/>
                <w:szCs w:val="14"/>
              </w:rPr>
              <w:t>. train journey and science exhibition in Newcastle</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Community based work and work-related learning. Students have worked effectively -  participating together</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Students evaluate critically their own skills and personal qualities</w:t>
            </w:r>
          </w:p>
          <w:p w:rsidR="009C31B4" w:rsidRPr="005361D1" w:rsidRDefault="009C31B4" w:rsidP="00BB04C4">
            <w:pPr>
              <w:spacing w:after="0" w:line="240" w:lineRule="auto"/>
              <w:rPr>
                <w:rFonts w:ascii="Arial" w:eastAsia="Times New Roman" w:hAnsi="Arial" w:cs="Arial"/>
                <w:b/>
                <w:bCs/>
                <w:sz w:val="14"/>
                <w:szCs w:val="14"/>
              </w:rPr>
            </w:pP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Students consider the importance of rights and responsibilities and develop a sense of social conscience</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Value diversity in all forms. Tolerance and acceptance</w:t>
            </w:r>
          </w:p>
          <w:p w:rsidR="009C31B4" w:rsidRPr="005361D1" w:rsidRDefault="009C31B4" w:rsidP="00BB04C4">
            <w:pPr>
              <w:spacing w:after="0" w:line="240" w:lineRule="auto"/>
              <w:rPr>
                <w:rFonts w:ascii="Arial" w:eastAsia="Times New Roman" w:hAnsi="Arial" w:cs="Arial"/>
                <w:b/>
                <w:bCs/>
                <w:sz w:val="14"/>
                <w:szCs w:val="14"/>
              </w:rPr>
            </w:pP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Students, parents and carers celebrate shared success</w:t>
            </w:r>
          </w:p>
        </w:tc>
      </w:tr>
      <w:tr w:rsidR="009C31B4" w:rsidRPr="00431C02" w:rsidTr="00BB04C4">
        <w:trPr>
          <w:cantSplit/>
          <w:trHeight w:val="1139"/>
        </w:trPr>
        <w:tc>
          <w:tcPr>
            <w:tcW w:w="698" w:type="pct"/>
            <w:shd w:val="clear" w:color="auto" w:fill="auto"/>
            <w:vAlign w:val="center"/>
          </w:tcPr>
          <w:p w:rsidR="009C31B4" w:rsidRPr="005361D1" w:rsidRDefault="009C31B4" w:rsidP="00BB04C4">
            <w:pPr>
              <w:spacing w:after="0" w:line="240" w:lineRule="auto"/>
              <w:jc w:val="center"/>
              <w:rPr>
                <w:rFonts w:ascii="Arial" w:eastAsia="Cambria" w:hAnsi="Arial"/>
                <w:b/>
                <w:sz w:val="14"/>
                <w:szCs w:val="14"/>
              </w:rPr>
            </w:pPr>
            <w:r w:rsidRPr="005361D1">
              <w:rPr>
                <w:rFonts w:ascii="Arial" w:eastAsia="Cambria" w:hAnsi="Arial"/>
                <w:b/>
                <w:sz w:val="14"/>
                <w:szCs w:val="14"/>
              </w:rPr>
              <w:t>Understanding and respect for different cultures</w:t>
            </w:r>
          </w:p>
        </w:tc>
        <w:tc>
          <w:tcPr>
            <w:tcW w:w="158" w:type="pct"/>
            <w:shd w:val="clear" w:color="auto" w:fill="D9D9D9"/>
            <w:vAlign w:val="center"/>
          </w:tcPr>
          <w:p w:rsidR="009C31B4" w:rsidRPr="005361D1" w:rsidRDefault="009C31B4" w:rsidP="00BB04C4">
            <w:pPr>
              <w:spacing w:after="0" w:line="240" w:lineRule="auto"/>
              <w:jc w:val="center"/>
              <w:rPr>
                <w:rFonts w:ascii="Arial" w:eastAsia="Times New Roman" w:hAnsi="Arial" w:cs="Arial"/>
                <w:bCs/>
                <w:sz w:val="14"/>
                <w:szCs w:val="14"/>
              </w:rPr>
            </w:pPr>
            <w:r w:rsidRPr="005361D1">
              <w:rPr>
                <w:rFonts w:ascii="Arial" w:eastAsia="Times New Roman" w:hAnsi="Arial" w:cs="Arial"/>
                <w:bCs/>
                <w:sz w:val="14"/>
                <w:szCs w:val="14"/>
              </w:rPr>
              <w:t>2</w:t>
            </w:r>
          </w:p>
        </w:tc>
        <w:tc>
          <w:tcPr>
            <w:tcW w:w="1117" w:type="pct"/>
          </w:tcPr>
          <w:p w:rsidR="009C31B4" w:rsidRPr="005361D1" w:rsidRDefault="009C31B4" w:rsidP="00BB04C4">
            <w:pPr>
              <w:spacing w:after="0" w:line="240" w:lineRule="auto"/>
              <w:rPr>
                <w:rFonts w:ascii="Arial" w:eastAsia="Times New Roman" w:hAnsi="Arial" w:cs="Arial"/>
                <w:bCs/>
                <w:sz w:val="14"/>
                <w:szCs w:val="14"/>
              </w:rPr>
            </w:pPr>
            <w:proofErr w:type="spellStart"/>
            <w:r w:rsidRPr="005361D1">
              <w:rPr>
                <w:rFonts w:ascii="Arial" w:eastAsia="Times New Roman" w:hAnsi="Arial" w:cs="Arial"/>
                <w:bCs/>
                <w:sz w:val="14"/>
                <w:szCs w:val="14"/>
              </w:rPr>
              <w:t>Birbal</w:t>
            </w:r>
            <w:proofErr w:type="spellEnd"/>
            <w:r w:rsidRPr="005361D1">
              <w:rPr>
                <w:rFonts w:ascii="Arial" w:eastAsia="Times New Roman" w:hAnsi="Arial" w:cs="Arial"/>
                <w:bCs/>
                <w:sz w:val="14"/>
                <w:szCs w:val="14"/>
              </w:rPr>
              <w:t xml:space="preserve"> Lama - partner school teacher from Nepal</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Special events - log</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Assemblies log</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Trips log (arts/ creativity)</w:t>
            </w:r>
          </w:p>
          <w:p w:rsidR="009C31B4" w:rsidRPr="005361D1" w:rsidRDefault="009C31B4" w:rsidP="00BB04C4">
            <w:pPr>
              <w:spacing w:after="0" w:line="240" w:lineRule="auto"/>
              <w:rPr>
                <w:rFonts w:ascii="Arial" w:eastAsia="Times New Roman" w:hAnsi="Arial" w:cs="Arial"/>
                <w:bCs/>
                <w:sz w:val="14"/>
                <w:szCs w:val="14"/>
              </w:rPr>
            </w:pP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Newsletters</w:t>
            </w:r>
          </w:p>
        </w:tc>
        <w:tc>
          <w:tcPr>
            <w:tcW w:w="3027" w:type="pct"/>
            <w:gridSpan w:val="2"/>
            <w:shd w:val="clear" w:color="auto" w:fill="auto"/>
          </w:tcPr>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Learners have explored cultural diversity through contact with a tradition and value system that is different to their own - 3 week visit July 2012</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 xml:space="preserve">Students have learned about diversity </w:t>
            </w:r>
            <w:proofErr w:type="spellStart"/>
            <w:r w:rsidRPr="005361D1">
              <w:rPr>
                <w:rFonts w:ascii="Arial" w:eastAsia="Times New Roman" w:hAnsi="Arial" w:cs="Arial"/>
                <w:b/>
                <w:bCs/>
                <w:sz w:val="14"/>
                <w:szCs w:val="14"/>
              </w:rPr>
              <w:t>eg</w:t>
            </w:r>
            <w:proofErr w:type="spellEnd"/>
            <w:r w:rsidRPr="005361D1">
              <w:rPr>
                <w:rFonts w:ascii="Arial" w:eastAsia="Times New Roman" w:hAnsi="Arial" w:cs="Arial"/>
                <w:b/>
                <w:bCs/>
                <w:sz w:val="14"/>
                <w:szCs w:val="14"/>
              </w:rPr>
              <w:t>. Chinese New Year - February 2013</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Demonstration of what true inclusiveness entails</w:t>
            </w:r>
          </w:p>
          <w:p w:rsidR="009C31B4" w:rsidRPr="005361D1" w:rsidRDefault="009C31B4" w:rsidP="00BB04C4">
            <w:pPr>
              <w:spacing w:after="0" w:line="240" w:lineRule="auto"/>
              <w:rPr>
                <w:rFonts w:ascii="Arial" w:eastAsia="Times New Roman" w:hAnsi="Arial" w:cs="Arial"/>
                <w:b/>
                <w:bCs/>
                <w:sz w:val="14"/>
                <w:szCs w:val="14"/>
              </w:rPr>
            </w:pPr>
            <w:r w:rsidRPr="005361D1">
              <w:rPr>
                <w:rFonts w:ascii="Arial" w:eastAsia="Times New Roman" w:hAnsi="Arial" w:cs="Arial"/>
                <w:b/>
                <w:bCs/>
                <w:sz w:val="14"/>
                <w:szCs w:val="14"/>
              </w:rPr>
              <w:t>Students have developed an understanding of creativity within humanity (</w:t>
            </w:r>
            <w:proofErr w:type="spellStart"/>
            <w:r w:rsidRPr="005361D1">
              <w:rPr>
                <w:rFonts w:ascii="Arial" w:eastAsia="Times New Roman" w:hAnsi="Arial" w:cs="Arial"/>
                <w:b/>
                <w:bCs/>
                <w:sz w:val="14"/>
                <w:szCs w:val="14"/>
              </w:rPr>
              <w:t>eg</w:t>
            </w:r>
            <w:proofErr w:type="spellEnd"/>
            <w:r w:rsidRPr="005361D1">
              <w:rPr>
                <w:rFonts w:ascii="Arial" w:eastAsia="Times New Roman" w:hAnsi="Arial" w:cs="Arial"/>
                <w:b/>
                <w:bCs/>
                <w:sz w:val="14"/>
                <w:szCs w:val="14"/>
              </w:rPr>
              <w:t>. Bronze Arts award)</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Sharing identity</w:t>
            </w:r>
          </w:p>
        </w:tc>
      </w:tr>
      <w:tr w:rsidR="009C31B4" w:rsidRPr="00431C02" w:rsidTr="00BB04C4">
        <w:trPr>
          <w:cantSplit/>
          <w:trHeight w:val="691"/>
        </w:trPr>
        <w:tc>
          <w:tcPr>
            <w:tcW w:w="698" w:type="pct"/>
            <w:shd w:val="clear" w:color="auto" w:fill="auto"/>
            <w:vAlign w:val="center"/>
          </w:tcPr>
          <w:p w:rsidR="009C31B4" w:rsidRPr="005361D1" w:rsidRDefault="009C31B4" w:rsidP="00BB04C4">
            <w:pPr>
              <w:spacing w:after="0" w:line="240" w:lineRule="auto"/>
              <w:jc w:val="center"/>
              <w:rPr>
                <w:rFonts w:ascii="Arial" w:eastAsia="Cambria" w:hAnsi="Arial"/>
                <w:b/>
                <w:sz w:val="14"/>
                <w:szCs w:val="14"/>
              </w:rPr>
            </w:pPr>
            <w:r w:rsidRPr="005361D1">
              <w:rPr>
                <w:rFonts w:ascii="Arial" w:eastAsia="Cambria" w:hAnsi="Arial"/>
                <w:b/>
                <w:sz w:val="14"/>
                <w:szCs w:val="14"/>
              </w:rPr>
              <w:t>The school’s promotion of SMSC and community cohesion</w:t>
            </w:r>
          </w:p>
        </w:tc>
        <w:tc>
          <w:tcPr>
            <w:tcW w:w="158" w:type="pct"/>
            <w:shd w:val="clear" w:color="auto" w:fill="D9D9D9"/>
            <w:vAlign w:val="center"/>
          </w:tcPr>
          <w:p w:rsidR="009C31B4" w:rsidRPr="005361D1" w:rsidRDefault="009C31B4" w:rsidP="00BB04C4">
            <w:pPr>
              <w:spacing w:after="0" w:line="240" w:lineRule="auto"/>
              <w:jc w:val="center"/>
              <w:rPr>
                <w:rFonts w:ascii="Arial" w:eastAsia="Times New Roman" w:hAnsi="Arial" w:cs="Arial"/>
                <w:bCs/>
                <w:sz w:val="14"/>
                <w:szCs w:val="14"/>
              </w:rPr>
            </w:pPr>
            <w:r w:rsidRPr="005361D1">
              <w:rPr>
                <w:rFonts w:ascii="Arial" w:eastAsia="Times New Roman" w:hAnsi="Arial" w:cs="Arial"/>
                <w:bCs/>
                <w:sz w:val="14"/>
                <w:szCs w:val="14"/>
              </w:rPr>
              <w:t>2</w:t>
            </w:r>
          </w:p>
        </w:tc>
        <w:tc>
          <w:tcPr>
            <w:tcW w:w="1117" w:type="pct"/>
          </w:tcPr>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Range of partners for volunteering/ work experience</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Log of activities</w:t>
            </w:r>
          </w:p>
        </w:tc>
        <w:tc>
          <w:tcPr>
            <w:tcW w:w="3027" w:type="pct"/>
            <w:gridSpan w:val="2"/>
            <w:shd w:val="clear" w:color="auto" w:fill="auto"/>
          </w:tcPr>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Assemblies are stimulating.</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Key tutor meetings promote SMSC.</w:t>
            </w:r>
          </w:p>
          <w:p w:rsidR="009C31B4" w:rsidRPr="005361D1" w:rsidRDefault="009C31B4" w:rsidP="00BB04C4">
            <w:pPr>
              <w:spacing w:after="0" w:line="240" w:lineRule="auto"/>
              <w:rPr>
                <w:rFonts w:ascii="Arial" w:eastAsia="Times New Roman" w:hAnsi="Arial" w:cs="Arial"/>
                <w:bCs/>
                <w:sz w:val="14"/>
                <w:szCs w:val="14"/>
              </w:rPr>
            </w:pPr>
            <w:r w:rsidRPr="005361D1">
              <w:rPr>
                <w:rFonts w:ascii="Arial" w:eastAsia="Times New Roman" w:hAnsi="Arial" w:cs="Arial"/>
                <w:bCs/>
                <w:sz w:val="14"/>
                <w:szCs w:val="14"/>
              </w:rPr>
              <w:t>HRPRS is actively involved in a range of successful and rewarding community projects</w:t>
            </w:r>
          </w:p>
        </w:tc>
      </w:tr>
      <w:tr w:rsidR="009C31B4" w:rsidRPr="00431C02" w:rsidTr="00BB04C4">
        <w:trPr>
          <w:trHeight w:val="124"/>
        </w:trPr>
        <w:tc>
          <w:tcPr>
            <w:tcW w:w="5000" w:type="pct"/>
            <w:gridSpan w:val="5"/>
            <w:shd w:val="clear" w:color="auto" w:fill="D9D9D9"/>
            <w:vAlign w:val="center"/>
          </w:tcPr>
          <w:p w:rsidR="009C31B4" w:rsidRPr="005361D1" w:rsidRDefault="009C31B4" w:rsidP="00BB04C4">
            <w:pPr>
              <w:spacing w:after="0" w:line="240" w:lineRule="auto"/>
              <w:ind w:left="99"/>
              <w:contextualSpacing/>
              <w:rPr>
                <w:rFonts w:ascii="Arial" w:eastAsia="Times New Roman" w:hAnsi="Arial" w:cs="Arial"/>
                <w:b/>
                <w:bCs/>
                <w:sz w:val="14"/>
                <w:szCs w:val="14"/>
              </w:rPr>
            </w:pPr>
            <w:r w:rsidRPr="005361D1">
              <w:rPr>
                <w:rFonts w:ascii="Arial" w:eastAsia="Times New Roman" w:hAnsi="Arial" w:cs="Arial"/>
                <w:b/>
                <w:bCs/>
                <w:sz w:val="14"/>
                <w:szCs w:val="14"/>
              </w:rPr>
              <w:t>To get to Outstanding</w:t>
            </w:r>
          </w:p>
        </w:tc>
      </w:tr>
      <w:tr w:rsidR="009C31B4" w:rsidRPr="00431C02" w:rsidTr="00BB04C4">
        <w:trPr>
          <w:trHeight w:val="854"/>
        </w:trPr>
        <w:tc>
          <w:tcPr>
            <w:tcW w:w="5000" w:type="pct"/>
            <w:gridSpan w:val="5"/>
            <w:shd w:val="clear" w:color="auto" w:fill="auto"/>
            <w:vAlign w:val="center"/>
          </w:tcPr>
          <w:p w:rsidR="009C31B4" w:rsidRPr="005361D1" w:rsidRDefault="009C31B4" w:rsidP="00BB04C4">
            <w:pPr>
              <w:numPr>
                <w:ilvl w:val="0"/>
                <w:numId w:val="1"/>
              </w:numPr>
              <w:spacing w:after="0" w:line="240" w:lineRule="auto"/>
              <w:contextualSpacing/>
              <w:rPr>
                <w:rFonts w:ascii="Arial" w:eastAsia="Times New Roman" w:hAnsi="Arial" w:cs="Arial"/>
                <w:bCs/>
                <w:sz w:val="14"/>
                <w:szCs w:val="14"/>
              </w:rPr>
            </w:pPr>
            <w:r w:rsidRPr="005361D1">
              <w:rPr>
                <w:rFonts w:ascii="Arial" w:eastAsia="Times New Roman" w:hAnsi="Arial" w:cs="Arial"/>
                <w:bCs/>
                <w:sz w:val="14"/>
                <w:szCs w:val="14"/>
              </w:rPr>
              <w:t>Video interviews of our impact of SMSC</w:t>
            </w:r>
          </w:p>
          <w:p w:rsidR="009C31B4" w:rsidRPr="005361D1" w:rsidRDefault="009C31B4" w:rsidP="00BB04C4">
            <w:pPr>
              <w:numPr>
                <w:ilvl w:val="0"/>
                <w:numId w:val="1"/>
              </w:numPr>
              <w:spacing w:after="0" w:line="240" w:lineRule="auto"/>
              <w:contextualSpacing/>
              <w:rPr>
                <w:rFonts w:ascii="Arial" w:eastAsia="Times New Roman" w:hAnsi="Arial" w:cs="Arial"/>
                <w:bCs/>
                <w:sz w:val="14"/>
                <w:szCs w:val="14"/>
              </w:rPr>
            </w:pPr>
            <w:r w:rsidRPr="005361D1">
              <w:rPr>
                <w:rFonts w:ascii="Arial" w:eastAsia="Times New Roman" w:hAnsi="Arial" w:cs="Arial"/>
                <w:bCs/>
                <w:sz w:val="14"/>
                <w:szCs w:val="14"/>
              </w:rPr>
              <w:t>Peer mentoring</w:t>
            </w:r>
          </w:p>
          <w:p w:rsidR="009C31B4" w:rsidRPr="005361D1" w:rsidRDefault="009C31B4" w:rsidP="00BB04C4">
            <w:pPr>
              <w:numPr>
                <w:ilvl w:val="0"/>
                <w:numId w:val="1"/>
              </w:numPr>
              <w:spacing w:after="0" w:line="240" w:lineRule="auto"/>
              <w:contextualSpacing/>
              <w:rPr>
                <w:rFonts w:ascii="Arial" w:eastAsia="Times New Roman" w:hAnsi="Arial" w:cs="Arial"/>
                <w:bCs/>
                <w:sz w:val="14"/>
                <w:szCs w:val="14"/>
              </w:rPr>
            </w:pPr>
            <w:r w:rsidRPr="005361D1">
              <w:rPr>
                <w:rFonts w:ascii="Arial" w:eastAsia="Times New Roman" w:hAnsi="Arial" w:cs="Arial"/>
                <w:bCs/>
                <w:sz w:val="14"/>
                <w:szCs w:val="14"/>
              </w:rPr>
              <w:t>Student/Parent experiences - develop further</w:t>
            </w:r>
          </w:p>
          <w:p w:rsidR="009C31B4" w:rsidRPr="005361D1" w:rsidRDefault="009C31B4" w:rsidP="00BB04C4">
            <w:pPr>
              <w:numPr>
                <w:ilvl w:val="0"/>
                <w:numId w:val="1"/>
              </w:numPr>
              <w:spacing w:after="0" w:line="240" w:lineRule="auto"/>
              <w:contextualSpacing/>
              <w:rPr>
                <w:rFonts w:ascii="Arial" w:eastAsia="Times New Roman" w:hAnsi="Arial" w:cs="Arial"/>
                <w:bCs/>
                <w:sz w:val="14"/>
                <w:szCs w:val="14"/>
              </w:rPr>
            </w:pPr>
            <w:r w:rsidRPr="005361D1">
              <w:rPr>
                <w:rFonts w:ascii="Arial" w:eastAsia="Times New Roman" w:hAnsi="Arial" w:cs="Arial"/>
                <w:bCs/>
                <w:sz w:val="14"/>
                <w:szCs w:val="14"/>
              </w:rPr>
              <w:t>An even more varied programme of working with our community</w:t>
            </w:r>
          </w:p>
          <w:p w:rsidR="009C31B4" w:rsidRPr="005361D1" w:rsidRDefault="009C31B4" w:rsidP="00BB04C4">
            <w:pPr>
              <w:numPr>
                <w:ilvl w:val="0"/>
                <w:numId w:val="1"/>
              </w:numPr>
              <w:spacing w:after="0" w:line="240" w:lineRule="auto"/>
              <w:contextualSpacing/>
              <w:rPr>
                <w:rFonts w:ascii="Arial" w:eastAsia="Times New Roman" w:hAnsi="Arial" w:cs="Arial"/>
                <w:bCs/>
                <w:sz w:val="14"/>
                <w:szCs w:val="14"/>
              </w:rPr>
            </w:pPr>
            <w:r w:rsidRPr="005361D1">
              <w:rPr>
                <w:rFonts w:ascii="Arial" w:eastAsia="Times New Roman" w:hAnsi="Arial" w:cs="Arial"/>
                <w:bCs/>
                <w:sz w:val="14"/>
                <w:szCs w:val="14"/>
              </w:rPr>
              <w:t>A wider programme of cultural experiences</w:t>
            </w:r>
          </w:p>
        </w:tc>
      </w:tr>
    </w:tbl>
    <w:p w:rsidR="009C31B4" w:rsidRDefault="009C31B4"/>
    <w:p w:rsidR="009C31B4" w:rsidRDefault="009C31B4">
      <w:r>
        <w:br w:type="page"/>
      </w:r>
    </w:p>
    <w:tbl>
      <w:tblPr>
        <w:tblpPr w:leftFromText="180" w:rightFromText="180" w:vertAnchor="page" w:horzAnchor="margin" w:tblpXSpec="center" w:tblpY="940"/>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285"/>
        <w:gridCol w:w="2694"/>
        <w:gridCol w:w="3214"/>
        <w:gridCol w:w="2880"/>
      </w:tblGrid>
      <w:tr w:rsidR="009C31B4" w:rsidRPr="00431C02" w:rsidTr="00BB04C4">
        <w:trPr>
          <w:trHeight w:val="285"/>
        </w:trPr>
        <w:tc>
          <w:tcPr>
            <w:tcW w:w="3604" w:type="pct"/>
            <w:gridSpan w:val="4"/>
            <w:tcBorders>
              <w:bottom w:val="single" w:sz="4" w:space="0" w:color="auto"/>
            </w:tcBorders>
            <w:shd w:val="clear" w:color="auto" w:fill="00B0F0"/>
            <w:vAlign w:val="center"/>
          </w:tcPr>
          <w:p w:rsidR="009C31B4" w:rsidRPr="002358EC" w:rsidRDefault="009C31B4" w:rsidP="00BB04C4">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lastRenderedPageBreak/>
              <w:t>Leadership</w:t>
            </w:r>
          </w:p>
          <w:p w:rsidR="009C31B4" w:rsidRPr="002B21F5" w:rsidRDefault="009C31B4" w:rsidP="00BB04C4">
            <w:pPr>
              <w:spacing w:after="0" w:line="240" w:lineRule="auto"/>
              <w:jc w:val="center"/>
              <w:rPr>
                <w:rFonts w:ascii="Arial" w:eastAsia="Times New Roman" w:hAnsi="Arial" w:cs="Arial"/>
                <w:b/>
                <w:bCs/>
                <w:sz w:val="20"/>
                <w:szCs w:val="20"/>
              </w:rPr>
            </w:pPr>
          </w:p>
        </w:tc>
        <w:tc>
          <w:tcPr>
            <w:tcW w:w="1396" w:type="pct"/>
            <w:tcBorders>
              <w:bottom w:val="single" w:sz="4" w:space="0" w:color="auto"/>
            </w:tcBorders>
            <w:shd w:val="clear" w:color="auto" w:fill="FFFF00"/>
            <w:vAlign w:val="center"/>
          </w:tcPr>
          <w:p w:rsidR="009C31B4" w:rsidRPr="002358EC" w:rsidRDefault="009C31B4" w:rsidP="00BB04C4">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2 - Good</w:t>
            </w:r>
          </w:p>
          <w:p w:rsidR="009C31B4" w:rsidRPr="002B21F5" w:rsidRDefault="009C31B4" w:rsidP="00BB04C4">
            <w:pPr>
              <w:spacing w:after="0" w:line="240" w:lineRule="auto"/>
              <w:jc w:val="center"/>
              <w:rPr>
                <w:rFonts w:ascii="Arial" w:eastAsia="Times New Roman" w:hAnsi="Arial" w:cs="Arial"/>
                <w:b/>
                <w:bCs/>
                <w:sz w:val="20"/>
                <w:szCs w:val="20"/>
              </w:rPr>
            </w:pPr>
          </w:p>
        </w:tc>
      </w:tr>
      <w:tr w:rsidR="009C31B4" w:rsidRPr="00431C02" w:rsidTr="00BB04C4">
        <w:trPr>
          <w:trHeight w:val="308"/>
        </w:trPr>
        <w:tc>
          <w:tcPr>
            <w:tcW w:w="740" w:type="pct"/>
            <w:gridSpan w:val="2"/>
            <w:shd w:val="clear" w:color="auto" w:fill="D9D9D9"/>
            <w:vAlign w:val="center"/>
          </w:tcPr>
          <w:p w:rsidR="009C31B4" w:rsidRPr="00431C02" w:rsidRDefault="009C31B4" w:rsidP="00BB04C4">
            <w:pPr>
              <w:spacing w:after="0" w:line="240" w:lineRule="auto"/>
              <w:jc w:val="center"/>
              <w:rPr>
                <w:rFonts w:ascii="Arial" w:eastAsia="Times New Roman" w:hAnsi="Arial" w:cs="Arial"/>
                <w:b/>
                <w:bCs/>
                <w:sz w:val="16"/>
                <w:szCs w:val="16"/>
              </w:rPr>
            </w:pPr>
            <w:r w:rsidRPr="00431C02">
              <w:rPr>
                <w:rFonts w:ascii="Arial" w:eastAsia="Times New Roman" w:hAnsi="Arial" w:cs="Arial"/>
                <w:b/>
                <w:bCs/>
                <w:sz w:val="16"/>
                <w:szCs w:val="16"/>
              </w:rPr>
              <w:t>Sub-criterion</w:t>
            </w:r>
          </w:p>
        </w:tc>
        <w:tc>
          <w:tcPr>
            <w:tcW w:w="1306" w:type="pct"/>
            <w:shd w:val="clear" w:color="auto" w:fill="D9D9D9"/>
            <w:vAlign w:val="center"/>
          </w:tcPr>
          <w:p w:rsidR="009C31B4" w:rsidRDefault="009C31B4" w:rsidP="00BB04C4">
            <w:pPr>
              <w:spacing w:after="0" w:line="240" w:lineRule="auto"/>
              <w:jc w:val="center"/>
              <w:rPr>
                <w:rFonts w:ascii="Arial" w:eastAsia="Times New Roman" w:hAnsi="Arial" w:cs="Arial"/>
                <w:b/>
                <w:bCs/>
                <w:sz w:val="16"/>
                <w:szCs w:val="16"/>
              </w:rPr>
            </w:pPr>
          </w:p>
          <w:p w:rsidR="009C31B4" w:rsidRDefault="009C31B4" w:rsidP="00BB04C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Our k</w:t>
            </w:r>
            <w:r w:rsidRPr="00431C02">
              <w:rPr>
                <w:rFonts w:ascii="Arial" w:eastAsia="Times New Roman" w:hAnsi="Arial" w:cs="Arial"/>
                <w:b/>
                <w:bCs/>
                <w:sz w:val="16"/>
                <w:szCs w:val="16"/>
              </w:rPr>
              <w:t>ey evidence</w:t>
            </w:r>
          </w:p>
          <w:p w:rsidR="009C31B4" w:rsidRPr="00431C02" w:rsidRDefault="009C31B4" w:rsidP="00BB04C4">
            <w:pPr>
              <w:spacing w:after="0" w:line="240" w:lineRule="auto"/>
              <w:jc w:val="center"/>
              <w:rPr>
                <w:rFonts w:ascii="Arial" w:eastAsia="Times New Roman" w:hAnsi="Arial" w:cs="Arial"/>
                <w:b/>
                <w:bCs/>
                <w:sz w:val="16"/>
                <w:szCs w:val="16"/>
              </w:rPr>
            </w:pPr>
          </w:p>
        </w:tc>
        <w:tc>
          <w:tcPr>
            <w:tcW w:w="2954" w:type="pct"/>
            <w:gridSpan w:val="2"/>
            <w:shd w:val="clear" w:color="auto" w:fill="D9D9D9"/>
            <w:vAlign w:val="center"/>
          </w:tcPr>
          <w:p w:rsidR="009C31B4" w:rsidRPr="00431C02" w:rsidRDefault="009C31B4" w:rsidP="00BB04C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Impact</w:t>
            </w:r>
            <w:r w:rsidRPr="00431C02">
              <w:rPr>
                <w:rFonts w:ascii="Arial" w:eastAsia="Times New Roman" w:hAnsi="Arial" w:cs="Arial"/>
                <w:b/>
                <w:bCs/>
                <w:sz w:val="16"/>
                <w:szCs w:val="16"/>
              </w:rPr>
              <w:t xml:space="preserve"> </w:t>
            </w:r>
          </w:p>
        </w:tc>
      </w:tr>
      <w:tr w:rsidR="009C31B4" w:rsidRPr="00431C02" w:rsidTr="00BB04C4">
        <w:trPr>
          <w:cantSplit/>
          <w:trHeight w:val="1168"/>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sz w:val="14"/>
                <w:szCs w:val="14"/>
              </w:rPr>
            </w:pPr>
            <w:r w:rsidRPr="009C31B4">
              <w:rPr>
                <w:rFonts w:ascii="Arial" w:eastAsia="Cambria" w:hAnsi="Arial"/>
                <w:b/>
                <w:sz w:val="14"/>
                <w:szCs w:val="14"/>
              </w:rPr>
              <w:t>Impact on outcomes</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2</w:t>
            </w:r>
          </w:p>
        </w:tc>
        <w:tc>
          <w:tcPr>
            <w:tcW w:w="1306" w:type="pct"/>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
                <w:bCs/>
                <w:sz w:val="14"/>
                <w:szCs w:val="14"/>
              </w:rPr>
              <w:t>Staff interviews - all staff full confidence in leadership team. Clear vision which is understood by all (SDP)</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Self-Evaluation (SE) is accurate and challenging - SE whole school and Curriculum SEs</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Q of T, Achievement, </w:t>
            </w:r>
            <w:proofErr w:type="spellStart"/>
            <w:r w:rsidRPr="009C31B4">
              <w:rPr>
                <w:rFonts w:ascii="Arial" w:eastAsia="Times New Roman" w:hAnsi="Arial" w:cs="Arial"/>
                <w:b/>
                <w:bCs/>
                <w:sz w:val="14"/>
                <w:szCs w:val="14"/>
              </w:rPr>
              <w:t>Beh</w:t>
            </w:r>
            <w:proofErr w:type="spellEnd"/>
            <w:r w:rsidRPr="009C31B4">
              <w:rPr>
                <w:rFonts w:ascii="Arial" w:eastAsia="Times New Roman" w:hAnsi="Arial" w:cs="Arial"/>
                <w:b/>
                <w:bCs/>
                <w:sz w:val="14"/>
                <w:szCs w:val="14"/>
              </w:rPr>
              <w:t xml:space="preserve"> and Safety, SMSC, Attendance, Health and Safety</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Performance and progress of partner establishments</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Progression beyond and sustainability of placements</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The leadership team is highly pro-active, aspirational, creative and effective. The Service has rapidly developed. All staff are committed to the vision</w:t>
            </w:r>
          </w:p>
          <w:p w:rsidR="009C31B4" w:rsidRPr="009C31B4" w:rsidRDefault="009C31B4"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All leaders can accurately describe their areas’ strengths, weaknesses and set challenging targets</w:t>
            </w:r>
          </w:p>
          <w:p w:rsidR="009C31B4" w:rsidRPr="009C31B4" w:rsidRDefault="009C31B4"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Distributed leadership drives up standards. All staff </w:t>
            </w:r>
            <w:proofErr w:type="gramStart"/>
            <w:r w:rsidRPr="009C31B4">
              <w:rPr>
                <w:rFonts w:ascii="Arial" w:eastAsia="Times New Roman" w:hAnsi="Arial" w:cs="Arial"/>
                <w:b/>
                <w:bCs/>
                <w:sz w:val="14"/>
                <w:szCs w:val="14"/>
              </w:rPr>
              <w:t>act</w:t>
            </w:r>
            <w:proofErr w:type="gramEnd"/>
            <w:r w:rsidRPr="009C31B4">
              <w:rPr>
                <w:rFonts w:ascii="Arial" w:eastAsia="Times New Roman" w:hAnsi="Arial" w:cs="Arial"/>
                <w:b/>
                <w:bCs/>
                <w:sz w:val="14"/>
                <w:szCs w:val="14"/>
              </w:rPr>
              <w:t xml:space="preserve"> as leaders. There is a collegiate accountability and responsibility to our students which means that every student is successful as a result of their time with us</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The quality of our leadership and management team has impacted positively on raising standards </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2012/13 data: 16/19 successful reintegrations;9/9 successful transitions to new mainstream school; 6/6 successful transitions to special schools; </w:t>
            </w:r>
            <w:r w:rsidRPr="009C31B4">
              <w:rPr>
                <w:rFonts w:ascii="Arial" w:eastAsia="Times New Roman" w:hAnsi="Arial" w:cs="Arial"/>
                <w:b/>
                <w:bCs/>
                <w:sz w:val="14"/>
                <w:szCs w:val="14"/>
              </w:rPr>
              <w:t>11/12 EET</w:t>
            </w:r>
          </w:p>
        </w:tc>
      </w:tr>
      <w:tr w:rsidR="009C31B4" w:rsidRPr="00431C02" w:rsidTr="00BB04C4">
        <w:trPr>
          <w:cantSplit/>
          <w:trHeight w:val="1168"/>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Impact on teaching and learning</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2</w:t>
            </w:r>
          </w:p>
        </w:tc>
        <w:tc>
          <w:tcPr>
            <w:tcW w:w="1306" w:type="pct"/>
          </w:tcPr>
          <w:p w:rsidR="009C31B4" w:rsidRPr="00F74103" w:rsidRDefault="00F74103" w:rsidP="00BB04C4">
            <w:pPr>
              <w:spacing w:after="0" w:line="240" w:lineRule="auto"/>
              <w:rPr>
                <w:rFonts w:ascii="Arial" w:eastAsia="Times New Roman" w:hAnsi="Arial" w:cs="Arial"/>
                <w:b/>
                <w:bCs/>
                <w:sz w:val="14"/>
                <w:szCs w:val="14"/>
              </w:rPr>
            </w:pPr>
            <w:r>
              <w:rPr>
                <w:rFonts w:ascii="Arial" w:eastAsia="Times New Roman" w:hAnsi="Arial" w:cs="Arial"/>
                <w:b/>
                <w:bCs/>
                <w:sz w:val="14"/>
                <w:szCs w:val="14"/>
              </w:rPr>
              <w:t>Student achievement</w:t>
            </w:r>
          </w:p>
          <w:p w:rsid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Q of T/L</w:t>
            </w:r>
          </w:p>
          <w:p w:rsidR="005361D1" w:rsidRPr="009C31B4" w:rsidRDefault="005361D1"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Lesson observations, reviews, scrutiny and effective T/L policy</w:t>
            </w:r>
          </w:p>
          <w:p w:rsidR="009C31B4" w:rsidRPr="009C31B4" w:rsidRDefault="009C31B4"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Effective management of performance of ATAs</w:t>
            </w:r>
          </w:p>
        </w:tc>
        <w:tc>
          <w:tcPr>
            <w:tcW w:w="2954" w:type="pct"/>
            <w:gridSpan w:val="2"/>
            <w:shd w:val="clear" w:color="auto" w:fill="auto"/>
          </w:tcPr>
          <w:p w:rsidR="00F74103" w:rsidRPr="00F74103" w:rsidRDefault="00F74103" w:rsidP="00BB04C4">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2012/13: </w:t>
            </w:r>
            <w:r w:rsidRPr="00F74103">
              <w:rPr>
                <w:rFonts w:ascii="Arial" w:eastAsia="Times New Roman" w:hAnsi="Arial" w:cs="Arial"/>
                <w:bCs/>
                <w:sz w:val="14"/>
                <w:szCs w:val="14"/>
              </w:rPr>
              <w:t>23/32</w:t>
            </w:r>
            <w:r>
              <w:rPr>
                <w:rFonts w:ascii="Arial" w:eastAsia="Times New Roman" w:hAnsi="Arial" w:cs="Arial"/>
                <w:bCs/>
                <w:sz w:val="14"/>
                <w:szCs w:val="14"/>
              </w:rPr>
              <w:t xml:space="preserve"> core exam results show students’ rates of learning had improved at HRPRS</w:t>
            </w:r>
          </w:p>
          <w:p w:rsidR="009C31B4" w:rsidRPr="009C31B4" w:rsidRDefault="005361D1" w:rsidP="00BB04C4">
            <w:pPr>
              <w:spacing w:after="0" w:line="240" w:lineRule="auto"/>
              <w:rPr>
                <w:rFonts w:ascii="Arial" w:eastAsia="Times New Roman" w:hAnsi="Arial" w:cs="Arial"/>
                <w:bCs/>
                <w:sz w:val="14"/>
                <w:szCs w:val="14"/>
              </w:rPr>
            </w:pPr>
            <w:r>
              <w:rPr>
                <w:rFonts w:ascii="Arial" w:eastAsia="Times New Roman" w:hAnsi="Arial" w:cs="Arial"/>
                <w:bCs/>
                <w:sz w:val="14"/>
                <w:szCs w:val="14"/>
              </w:rPr>
              <w:t>2012/13: of 32 lesson observations 2 were graded 1 or ‘outstanding’, 26 were graded 2 and 4 were graded 3. There were no lessons graded 4</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
                <w:bCs/>
                <w:sz w:val="14"/>
                <w:szCs w:val="14"/>
              </w:rPr>
              <w:t xml:space="preserve">All staff </w:t>
            </w:r>
            <w:proofErr w:type="gramStart"/>
            <w:r w:rsidRPr="009C31B4">
              <w:rPr>
                <w:rFonts w:ascii="Arial" w:eastAsia="Times New Roman" w:hAnsi="Arial" w:cs="Arial"/>
                <w:b/>
                <w:bCs/>
                <w:sz w:val="14"/>
                <w:szCs w:val="14"/>
              </w:rPr>
              <w:t>demonstrate</w:t>
            </w:r>
            <w:proofErr w:type="gramEnd"/>
            <w:r w:rsidRPr="009C31B4">
              <w:rPr>
                <w:rFonts w:ascii="Arial" w:eastAsia="Times New Roman" w:hAnsi="Arial" w:cs="Arial"/>
                <w:b/>
                <w:bCs/>
                <w:sz w:val="14"/>
                <w:szCs w:val="14"/>
              </w:rPr>
              <w:t xml:space="preserve"> their knowledge and understanding of new Ofsted framework because staff work in triads to moderate performance and quality</w:t>
            </w:r>
            <w:r w:rsidRPr="009C31B4">
              <w:rPr>
                <w:rFonts w:ascii="Arial" w:eastAsia="Times New Roman" w:hAnsi="Arial" w:cs="Arial"/>
                <w:bCs/>
                <w:sz w:val="14"/>
                <w:szCs w:val="14"/>
              </w:rPr>
              <w:t xml:space="preserve">. </w:t>
            </w:r>
            <w:r w:rsidRPr="009C31B4">
              <w:rPr>
                <w:rFonts w:ascii="Arial" w:eastAsia="Times New Roman" w:hAnsi="Arial" w:cs="Arial"/>
                <w:b/>
                <w:bCs/>
                <w:sz w:val="14"/>
                <w:szCs w:val="14"/>
              </w:rPr>
              <w:t>Timetabling enables teachers to share good practice</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All  ATAs influence the rate of learning in lessons (observations April 2013)</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One ATA has achieved HLTA status (June 2013)</w:t>
            </w:r>
          </w:p>
        </w:tc>
      </w:tr>
      <w:tr w:rsidR="009C31B4" w:rsidRPr="00431C02" w:rsidTr="00BB04C4">
        <w:trPr>
          <w:cantSplit/>
          <w:trHeight w:val="1168"/>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Performance management &amp; professional development</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1</w:t>
            </w:r>
          </w:p>
        </w:tc>
        <w:tc>
          <w:tcPr>
            <w:tcW w:w="1306" w:type="pct"/>
          </w:tcPr>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Appraisal documentation and links to SDP</w:t>
            </w:r>
          </w:p>
          <w:p w:rsidR="009C31B4" w:rsidRPr="009C31B4" w:rsidRDefault="009C31B4" w:rsidP="00BB04C4">
            <w:pPr>
              <w:spacing w:after="0" w:line="240" w:lineRule="auto"/>
              <w:rPr>
                <w:rFonts w:ascii="Arial" w:eastAsia="Times New Roman" w:hAnsi="Arial" w:cs="Arial"/>
                <w:bCs/>
                <w:sz w:val="14"/>
                <w:szCs w:val="14"/>
              </w:rPr>
            </w:pPr>
            <w:proofErr w:type="spellStart"/>
            <w:r w:rsidRPr="009C31B4">
              <w:rPr>
                <w:rFonts w:ascii="Arial" w:eastAsia="Times New Roman" w:hAnsi="Arial" w:cs="Arial"/>
                <w:bCs/>
                <w:sz w:val="14"/>
                <w:szCs w:val="14"/>
              </w:rPr>
              <w:t>Indiv</w:t>
            </w:r>
            <w:proofErr w:type="spellEnd"/>
            <w:r w:rsidRPr="009C31B4">
              <w:rPr>
                <w:rFonts w:ascii="Arial" w:eastAsia="Times New Roman" w:hAnsi="Arial" w:cs="Arial"/>
                <w:bCs/>
                <w:sz w:val="14"/>
                <w:szCs w:val="14"/>
              </w:rPr>
              <w:t>. Staff Action Plans, whole school responsibility 1:1 interviews</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CPD logs - focussed training linked to SDP</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Coaching Directory</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All staff have appropriate and challenging Appraisal targets which drive progress as evidenced by the distribution of SDP objectives</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Effectively progresses the SDP through distributed leadership and ownership</w:t>
            </w:r>
          </w:p>
          <w:p w:rsidR="009C31B4" w:rsidRPr="009C31B4" w:rsidRDefault="009C31B4" w:rsidP="00BB04C4">
            <w:pPr>
              <w:spacing w:after="0" w:line="240" w:lineRule="auto"/>
              <w:rPr>
                <w:rFonts w:ascii="Arial" w:eastAsia="Times New Roman" w:hAnsi="Arial" w:cs="Arial"/>
                <w:b/>
                <w:bCs/>
                <w:sz w:val="14"/>
                <w:szCs w:val="14"/>
              </w:rPr>
            </w:pP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Professional development raises standards, challenges and develops practices</w:t>
            </w:r>
          </w:p>
          <w:p w:rsidR="00F74103" w:rsidRDefault="00F74103"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Staff skills are shared and embedded effectively</w:t>
            </w:r>
          </w:p>
        </w:tc>
      </w:tr>
      <w:tr w:rsidR="009C31B4" w:rsidRPr="00431C02" w:rsidTr="003E7839">
        <w:trPr>
          <w:cantSplit/>
          <w:trHeight w:val="936"/>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Curriculum</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1</w:t>
            </w:r>
          </w:p>
        </w:tc>
        <w:tc>
          <w:tcPr>
            <w:tcW w:w="1306" w:type="pct"/>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Personalised curriculum</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Range of provision: weekly student sheet</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Qualifications</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EET figures</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Students are inducted with a clear progression plan and IEP. Accelerated learning</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Average improvement to attendance: 2012/13 - 14% in reach, 44% out-reach.</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Progress data shows week-by-week plans are effective</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2011/12 - All students achieved appropriate qualifications and destinations</w:t>
            </w:r>
          </w:p>
          <w:p w:rsidR="009C31B4" w:rsidRPr="009C31B4" w:rsidRDefault="003E7839" w:rsidP="00602F38">
            <w:pPr>
              <w:spacing w:after="0" w:line="240" w:lineRule="auto"/>
              <w:rPr>
                <w:rFonts w:ascii="Arial" w:eastAsia="Times New Roman" w:hAnsi="Arial" w:cs="Arial"/>
                <w:b/>
                <w:bCs/>
                <w:sz w:val="14"/>
                <w:szCs w:val="14"/>
              </w:rPr>
            </w:pPr>
            <w:r>
              <w:rPr>
                <w:rFonts w:ascii="Arial" w:eastAsia="Times New Roman" w:hAnsi="Arial" w:cs="Arial"/>
                <w:b/>
                <w:bCs/>
                <w:sz w:val="14"/>
                <w:szCs w:val="14"/>
              </w:rPr>
              <w:t xml:space="preserve">Engagement is good  and students’ progress: </w:t>
            </w:r>
            <w:r w:rsidRPr="003C28D7">
              <w:rPr>
                <w:rFonts w:ascii="Arial" w:eastAsia="Times New Roman" w:hAnsi="Arial" w:cs="Arial"/>
                <w:b/>
                <w:bCs/>
                <w:sz w:val="14"/>
                <w:szCs w:val="14"/>
              </w:rPr>
              <w:t xml:space="preserve"> </w:t>
            </w:r>
            <w:r w:rsidR="00602F38" w:rsidRPr="003C28D7">
              <w:rPr>
                <w:rFonts w:ascii="Arial" w:eastAsia="Times New Roman" w:hAnsi="Arial" w:cs="Arial"/>
                <w:b/>
                <w:bCs/>
                <w:sz w:val="14"/>
                <w:szCs w:val="14"/>
              </w:rPr>
              <w:t xml:space="preserve"> EET after 6 months tracking/ support: 10/</w:t>
            </w:r>
            <w:r w:rsidR="00602F38">
              <w:rPr>
                <w:rFonts w:ascii="Arial" w:eastAsia="Times New Roman" w:hAnsi="Arial" w:cs="Arial"/>
                <w:b/>
                <w:bCs/>
                <w:sz w:val="14"/>
                <w:szCs w:val="14"/>
              </w:rPr>
              <w:t xml:space="preserve">11 = 15 out of 18, 11/12 = 7 out of 10, 12/13 = 11 out of </w:t>
            </w:r>
            <w:r w:rsidR="00602F38" w:rsidRPr="003C28D7">
              <w:rPr>
                <w:rFonts w:ascii="Arial" w:eastAsia="Times New Roman" w:hAnsi="Arial" w:cs="Arial"/>
                <w:b/>
                <w:bCs/>
                <w:sz w:val="14"/>
                <w:szCs w:val="14"/>
              </w:rPr>
              <w:t>12 (Sept 13)</w:t>
            </w:r>
          </w:p>
        </w:tc>
      </w:tr>
      <w:tr w:rsidR="009C31B4" w:rsidRPr="00431C02" w:rsidTr="00BB04C4">
        <w:trPr>
          <w:cantSplit/>
          <w:trHeight w:val="708"/>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Literacy</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2</w:t>
            </w:r>
          </w:p>
        </w:tc>
        <w:tc>
          <w:tcPr>
            <w:tcW w:w="1306" w:type="pct"/>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Literacy policy embedded</w:t>
            </w:r>
          </w:p>
          <w:p w:rsidR="009C31B4" w:rsidRPr="009C31B4" w:rsidRDefault="009C31B4"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
                <w:bCs/>
                <w:sz w:val="14"/>
                <w:szCs w:val="14"/>
              </w:rPr>
              <w:t>Staff training to deliver Literacy in their curriculum areas</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Literacy key </w:t>
            </w:r>
            <w:proofErr w:type="gramStart"/>
            <w:r w:rsidRPr="009C31B4">
              <w:rPr>
                <w:rFonts w:ascii="Arial" w:eastAsia="Times New Roman" w:hAnsi="Arial" w:cs="Arial"/>
                <w:bCs/>
                <w:sz w:val="14"/>
                <w:szCs w:val="14"/>
              </w:rPr>
              <w:t>focus in all lessons/ all staff develop</w:t>
            </w:r>
            <w:proofErr w:type="gramEnd"/>
            <w:r w:rsidRPr="009C31B4">
              <w:rPr>
                <w:rFonts w:ascii="Arial" w:eastAsia="Times New Roman" w:hAnsi="Arial" w:cs="Arial"/>
                <w:bCs/>
                <w:sz w:val="14"/>
                <w:szCs w:val="14"/>
              </w:rPr>
              <w:t xml:space="preserve"> students’ skills. Reading  intervention is effective (7 times higher than ‘good’  rate, for 4 students)</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
                <w:bCs/>
                <w:sz w:val="14"/>
                <w:szCs w:val="14"/>
              </w:rPr>
              <w:t>Common approach to literacy objectives across entire curriculum</w:t>
            </w:r>
            <w:r w:rsidRPr="009C31B4">
              <w:rPr>
                <w:rFonts w:ascii="Arial" w:eastAsia="Times New Roman" w:hAnsi="Arial" w:cs="Arial"/>
                <w:bCs/>
                <w:sz w:val="14"/>
                <w:szCs w:val="14"/>
              </w:rPr>
              <w:t xml:space="preserve">. </w:t>
            </w:r>
            <w:proofErr w:type="gramStart"/>
            <w:r w:rsidRPr="009C31B4">
              <w:rPr>
                <w:rFonts w:ascii="Arial" w:eastAsia="Times New Roman" w:hAnsi="Arial" w:cs="Arial"/>
                <w:b/>
                <w:bCs/>
                <w:sz w:val="14"/>
                <w:szCs w:val="14"/>
              </w:rPr>
              <w:t>Staff are</w:t>
            </w:r>
            <w:proofErr w:type="gramEnd"/>
            <w:r w:rsidRPr="009C31B4">
              <w:rPr>
                <w:rFonts w:ascii="Arial" w:eastAsia="Times New Roman" w:hAnsi="Arial" w:cs="Arial"/>
                <w:b/>
                <w:bCs/>
                <w:sz w:val="14"/>
                <w:szCs w:val="14"/>
              </w:rPr>
              <w:t xml:space="preserve"> confident to develop literacy skills. Students are aware of the literacy foci.</w:t>
            </w:r>
          </w:p>
        </w:tc>
      </w:tr>
      <w:tr w:rsidR="009C31B4" w:rsidRPr="00431C02" w:rsidTr="00BB04C4">
        <w:trPr>
          <w:cantSplit/>
          <w:trHeight w:val="952"/>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Self-evaluation</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2</w:t>
            </w:r>
          </w:p>
        </w:tc>
        <w:tc>
          <w:tcPr>
            <w:tcW w:w="1306" w:type="pct"/>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Lead teachers’ reviews/ Extended SLT minutes</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Management Committee reports</w:t>
            </w:r>
          </w:p>
          <w:p w:rsidR="009C31B4" w:rsidRPr="009C31B4" w:rsidRDefault="009C31B4" w:rsidP="00BB04C4">
            <w:pPr>
              <w:spacing w:after="0" w:line="240" w:lineRule="auto"/>
              <w:rPr>
                <w:rFonts w:ascii="Arial" w:eastAsia="Times New Roman" w:hAnsi="Arial" w:cs="Arial"/>
                <w:b/>
                <w:bCs/>
                <w:sz w:val="14"/>
                <w:szCs w:val="14"/>
              </w:rPr>
            </w:pP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Annual staff reviews</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Link advisor report</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Effective and comprehensive schedule of monitoring and self -evaluation which drives up Q of T/L. Strategic and ambitious middle leadership drives SDP progress </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The Management Committee have specific roles in evaluation, in line with the new Ofsted guidance. Governors visits</w:t>
            </w:r>
            <w:r w:rsidRPr="009C31B4">
              <w:rPr>
                <w:rFonts w:ascii="Arial" w:eastAsia="Times New Roman" w:hAnsi="Arial" w:cs="Arial"/>
                <w:bCs/>
                <w:sz w:val="14"/>
                <w:szCs w:val="14"/>
              </w:rPr>
              <w:t xml:space="preserve"> - </w:t>
            </w:r>
            <w:r w:rsidRPr="009C31B4">
              <w:rPr>
                <w:rFonts w:ascii="Arial" w:eastAsia="Times New Roman" w:hAnsi="Arial" w:cs="Arial"/>
                <w:b/>
                <w:bCs/>
                <w:sz w:val="14"/>
                <w:szCs w:val="14"/>
              </w:rPr>
              <w:t>challenge our SE</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All staff </w:t>
            </w:r>
            <w:proofErr w:type="gramStart"/>
            <w:r w:rsidRPr="009C31B4">
              <w:rPr>
                <w:rFonts w:ascii="Arial" w:eastAsia="Times New Roman" w:hAnsi="Arial" w:cs="Arial"/>
                <w:bCs/>
                <w:sz w:val="14"/>
                <w:szCs w:val="14"/>
              </w:rPr>
              <w:t>are</w:t>
            </w:r>
            <w:proofErr w:type="gramEnd"/>
            <w:r w:rsidRPr="009C31B4">
              <w:rPr>
                <w:rFonts w:ascii="Arial" w:eastAsia="Times New Roman" w:hAnsi="Arial" w:cs="Arial"/>
                <w:bCs/>
                <w:sz w:val="14"/>
                <w:szCs w:val="14"/>
              </w:rPr>
              <w:t xml:space="preserve"> leaders and have their own “drivers” in addition to SDP and appraisal targets.</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Confidence and confirmation of our own SE</w:t>
            </w:r>
          </w:p>
        </w:tc>
      </w:tr>
      <w:tr w:rsidR="009C31B4" w:rsidRPr="00431C02" w:rsidTr="00BB04C4">
        <w:trPr>
          <w:cantSplit/>
          <w:trHeight w:val="864"/>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Expectations Ambition</w:t>
            </w:r>
          </w:p>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Professional Standards</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1</w:t>
            </w:r>
          </w:p>
        </w:tc>
        <w:tc>
          <w:tcPr>
            <w:tcW w:w="1306" w:type="pct"/>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Extended SLT minutes and</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individual action plans</w:t>
            </w:r>
          </w:p>
          <w:p w:rsidR="009C31B4" w:rsidRPr="009C31B4" w:rsidRDefault="009C31B4" w:rsidP="00BB04C4">
            <w:pPr>
              <w:spacing w:after="0" w:line="240" w:lineRule="auto"/>
              <w:rPr>
                <w:rFonts w:ascii="Arial" w:eastAsia="Times New Roman" w:hAnsi="Arial" w:cs="Arial"/>
                <w:bCs/>
                <w:sz w:val="14"/>
                <w:szCs w:val="14"/>
              </w:rPr>
            </w:pP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Stakeholder feedback </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The key focus for all staff is to improve the quality of teaching and learning. The team is professional, highly motivated, lead new projects and share aspirations regardless of their status. </w:t>
            </w:r>
            <w:proofErr w:type="gramStart"/>
            <w:r w:rsidRPr="009C31B4">
              <w:rPr>
                <w:rFonts w:ascii="Arial" w:eastAsia="Times New Roman" w:hAnsi="Arial" w:cs="Arial"/>
                <w:bCs/>
                <w:sz w:val="14"/>
                <w:szCs w:val="14"/>
              </w:rPr>
              <w:t>Staff show</w:t>
            </w:r>
            <w:proofErr w:type="gramEnd"/>
            <w:r w:rsidRPr="009C31B4">
              <w:rPr>
                <w:rFonts w:ascii="Arial" w:eastAsia="Times New Roman" w:hAnsi="Arial" w:cs="Arial"/>
                <w:bCs/>
                <w:sz w:val="14"/>
                <w:szCs w:val="14"/>
              </w:rPr>
              <w:t xml:space="preserve"> initiative, creativity and versatility.</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100% of returns reflect</w:t>
            </w:r>
            <w:r w:rsidR="005361D1">
              <w:rPr>
                <w:rFonts w:ascii="Arial" w:eastAsia="Times New Roman" w:hAnsi="Arial" w:cs="Arial"/>
                <w:b/>
                <w:bCs/>
                <w:sz w:val="14"/>
                <w:szCs w:val="14"/>
              </w:rPr>
              <w:t xml:space="preserve"> the professionalism of service</w:t>
            </w:r>
            <w:r w:rsidRPr="009C31B4">
              <w:rPr>
                <w:rFonts w:ascii="Arial" w:eastAsia="Times New Roman" w:hAnsi="Arial" w:cs="Arial"/>
                <w:b/>
                <w:bCs/>
                <w:sz w:val="14"/>
                <w:szCs w:val="14"/>
              </w:rPr>
              <w:t>.</w:t>
            </w:r>
            <w:r w:rsidR="005361D1">
              <w:rPr>
                <w:rFonts w:ascii="Arial" w:eastAsia="Times New Roman" w:hAnsi="Arial" w:cs="Arial"/>
                <w:b/>
                <w:bCs/>
                <w:sz w:val="14"/>
                <w:szCs w:val="14"/>
              </w:rPr>
              <w:t xml:space="preserve"> </w:t>
            </w:r>
            <w:r w:rsidRPr="009C31B4">
              <w:rPr>
                <w:rFonts w:ascii="Arial" w:eastAsia="Times New Roman" w:hAnsi="Arial" w:cs="Arial"/>
                <w:b/>
                <w:bCs/>
                <w:sz w:val="14"/>
                <w:szCs w:val="14"/>
              </w:rPr>
              <w:t>Confidence and confirmation of our own SE.</w:t>
            </w:r>
          </w:p>
        </w:tc>
      </w:tr>
      <w:tr w:rsidR="009C31B4" w:rsidRPr="00431C02" w:rsidTr="00F74103">
        <w:trPr>
          <w:cantSplit/>
          <w:trHeight w:val="616"/>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Engagement with parents and carers</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1</w:t>
            </w:r>
          </w:p>
        </w:tc>
        <w:tc>
          <w:tcPr>
            <w:tcW w:w="1306" w:type="pct"/>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Voice activities</w:t>
            </w:r>
          </w:p>
          <w:p w:rsidR="00F74103" w:rsidRDefault="00F74103" w:rsidP="00BB04C4">
            <w:pPr>
              <w:spacing w:after="0" w:line="240" w:lineRule="auto"/>
              <w:rPr>
                <w:rFonts w:ascii="Arial" w:eastAsia="Times New Roman" w:hAnsi="Arial" w:cs="Arial"/>
                <w:b/>
                <w:bCs/>
                <w:sz w:val="14"/>
                <w:szCs w:val="14"/>
              </w:rPr>
            </w:pP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PSA working  log</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
                <w:bCs/>
                <w:sz w:val="14"/>
                <w:szCs w:val="14"/>
              </w:rPr>
              <w:t>Key tutor evidence</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u w:val="single"/>
              </w:rPr>
              <w:t>Spring 2013</w:t>
            </w:r>
            <w:r w:rsidRPr="009C31B4">
              <w:rPr>
                <w:rFonts w:ascii="Arial" w:eastAsia="Times New Roman" w:hAnsi="Arial" w:cs="Arial"/>
                <w:bCs/>
                <w:sz w:val="14"/>
                <w:szCs w:val="14"/>
              </w:rPr>
              <w:t xml:space="preserve"> 88% of parents strongly agreed or agreed that their suggestions and concerns are taken into account (in-reach) (0% disagreed). Medical outreach - all parents strongly agreed that they are well informed.</w:t>
            </w:r>
          </w:p>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PSA and Key tutors provide excellent lines of communication and support</w:t>
            </w:r>
          </w:p>
        </w:tc>
      </w:tr>
      <w:tr w:rsidR="009C31B4" w:rsidRPr="00431C02" w:rsidTr="00BB04C4">
        <w:trPr>
          <w:cantSplit/>
          <w:trHeight w:val="702"/>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Governance</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2</w:t>
            </w:r>
          </w:p>
        </w:tc>
        <w:tc>
          <w:tcPr>
            <w:tcW w:w="1306" w:type="pct"/>
          </w:tcPr>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 xml:space="preserve">Membership:- 2 members are governors at other schools, 2 are experienced </w:t>
            </w:r>
            <w:proofErr w:type="spellStart"/>
            <w:r w:rsidRPr="009C31B4">
              <w:rPr>
                <w:rFonts w:ascii="Arial" w:eastAsia="Times New Roman" w:hAnsi="Arial" w:cs="Arial"/>
                <w:b/>
                <w:bCs/>
                <w:sz w:val="14"/>
                <w:szCs w:val="14"/>
              </w:rPr>
              <w:t>Headteachers</w:t>
            </w:r>
            <w:proofErr w:type="spellEnd"/>
            <w:r w:rsidRPr="009C31B4">
              <w:rPr>
                <w:rFonts w:ascii="Arial" w:eastAsia="Times New Roman" w:hAnsi="Arial" w:cs="Arial"/>
                <w:b/>
                <w:bCs/>
                <w:sz w:val="14"/>
                <w:szCs w:val="14"/>
              </w:rPr>
              <w:t xml:space="preserve"> of large secondary schools</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MC minutes and Link governors –programme of contact.</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
                <w:bCs/>
                <w:sz w:val="14"/>
                <w:szCs w:val="14"/>
              </w:rPr>
            </w:pPr>
            <w:r w:rsidRPr="009C31B4">
              <w:rPr>
                <w:rFonts w:ascii="Arial" w:eastAsia="Times New Roman" w:hAnsi="Arial" w:cs="Arial"/>
                <w:b/>
                <w:bCs/>
                <w:sz w:val="14"/>
                <w:szCs w:val="14"/>
              </w:rPr>
              <w:t>The Management Committee are experienced, knowledgeable and understand Ofsted standards</w:t>
            </w:r>
          </w:p>
          <w:p w:rsidR="009C31B4" w:rsidRPr="009C31B4" w:rsidRDefault="009C31B4" w:rsidP="00BB04C4">
            <w:pPr>
              <w:spacing w:after="0" w:line="240" w:lineRule="auto"/>
              <w:rPr>
                <w:rFonts w:ascii="Arial" w:eastAsia="Times New Roman" w:hAnsi="Arial" w:cs="Arial"/>
                <w:b/>
                <w:bCs/>
                <w:sz w:val="14"/>
                <w:szCs w:val="14"/>
              </w:rPr>
            </w:pPr>
          </w:p>
          <w:p w:rsidR="009C31B4" w:rsidRPr="009C31B4" w:rsidRDefault="009C31B4" w:rsidP="00BB04C4">
            <w:pPr>
              <w:spacing w:after="0" w:line="240" w:lineRule="auto"/>
              <w:rPr>
                <w:rFonts w:ascii="Arial" w:eastAsia="Times New Roman" w:hAnsi="Arial" w:cs="Arial"/>
                <w:b/>
                <w:bCs/>
                <w:sz w:val="14"/>
                <w:szCs w:val="14"/>
              </w:rPr>
            </w:pP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Visits and contacts influence our work positively, challenge our performance, moderate SE, budget monitoring, SMSC, student voice</w:t>
            </w:r>
          </w:p>
        </w:tc>
      </w:tr>
      <w:tr w:rsidR="009C31B4" w:rsidRPr="00431C02" w:rsidTr="00BB04C4">
        <w:trPr>
          <w:cantSplit/>
          <w:trHeight w:val="702"/>
        </w:trPr>
        <w:tc>
          <w:tcPr>
            <w:tcW w:w="602" w:type="pct"/>
            <w:shd w:val="clear" w:color="auto" w:fill="auto"/>
            <w:vAlign w:val="center"/>
          </w:tcPr>
          <w:p w:rsidR="009C31B4" w:rsidRPr="009C31B4" w:rsidRDefault="009C31B4" w:rsidP="00BB04C4">
            <w:pPr>
              <w:spacing w:after="0" w:line="240" w:lineRule="auto"/>
              <w:jc w:val="center"/>
              <w:rPr>
                <w:rFonts w:ascii="Arial" w:eastAsia="Cambria" w:hAnsi="Arial"/>
                <w:b/>
                <w:color w:val="000000"/>
                <w:sz w:val="14"/>
                <w:szCs w:val="14"/>
              </w:rPr>
            </w:pPr>
            <w:r w:rsidRPr="009C31B4">
              <w:rPr>
                <w:rFonts w:ascii="Arial" w:eastAsia="Cambria" w:hAnsi="Arial"/>
                <w:b/>
                <w:color w:val="000000"/>
                <w:sz w:val="14"/>
                <w:szCs w:val="14"/>
              </w:rPr>
              <w:t>Safeguarding</w:t>
            </w:r>
          </w:p>
        </w:tc>
        <w:tc>
          <w:tcPr>
            <w:tcW w:w="138" w:type="pct"/>
            <w:shd w:val="clear" w:color="auto" w:fill="D9D9D9"/>
            <w:vAlign w:val="center"/>
          </w:tcPr>
          <w:p w:rsidR="009C31B4" w:rsidRPr="009C31B4" w:rsidRDefault="009C31B4" w:rsidP="00BB04C4">
            <w:pPr>
              <w:spacing w:after="0" w:line="240" w:lineRule="auto"/>
              <w:jc w:val="center"/>
              <w:rPr>
                <w:rFonts w:ascii="Arial" w:eastAsia="Times New Roman" w:hAnsi="Arial" w:cs="Arial"/>
                <w:bCs/>
                <w:sz w:val="14"/>
                <w:szCs w:val="14"/>
              </w:rPr>
            </w:pPr>
            <w:r w:rsidRPr="009C31B4">
              <w:rPr>
                <w:rFonts w:ascii="Arial" w:eastAsia="Times New Roman" w:hAnsi="Arial" w:cs="Arial"/>
                <w:bCs/>
                <w:sz w:val="14"/>
                <w:szCs w:val="14"/>
              </w:rPr>
              <w:t>1</w:t>
            </w:r>
          </w:p>
        </w:tc>
        <w:tc>
          <w:tcPr>
            <w:tcW w:w="1306" w:type="pct"/>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Safeguarding Audit</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CP files/ record keeping</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Safeguarding training - CPD log</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Safer recruitment</w:t>
            </w:r>
          </w:p>
          <w:p w:rsidR="009C31B4" w:rsidRPr="009C31B4" w:rsidRDefault="009C31B4" w:rsidP="00BB04C4">
            <w:pPr>
              <w:spacing w:after="0" w:line="240" w:lineRule="auto"/>
              <w:rPr>
                <w:rFonts w:ascii="Arial" w:eastAsia="Times New Roman" w:hAnsi="Arial" w:cs="Arial"/>
                <w:bCs/>
                <w:sz w:val="14"/>
                <w:szCs w:val="14"/>
              </w:rPr>
            </w:pPr>
            <w:proofErr w:type="spellStart"/>
            <w:r w:rsidRPr="009C31B4">
              <w:rPr>
                <w:rFonts w:ascii="Arial" w:eastAsia="Times New Roman" w:hAnsi="Arial" w:cs="Arial"/>
                <w:bCs/>
                <w:sz w:val="14"/>
                <w:szCs w:val="14"/>
              </w:rPr>
              <w:t>Pippy</w:t>
            </w:r>
            <w:proofErr w:type="spellEnd"/>
            <w:r w:rsidRPr="009C31B4">
              <w:rPr>
                <w:rFonts w:ascii="Arial" w:eastAsia="Times New Roman" w:hAnsi="Arial" w:cs="Arial"/>
                <w:bCs/>
                <w:sz w:val="14"/>
                <w:szCs w:val="14"/>
              </w:rPr>
              <w:t>/ ASB/ school nurse</w:t>
            </w:r>
          </w:p>
        </w:tc>
        <w:tc>
          <w:tcPr>
            <w:tcW w:w="2954" w:type="pct"/>
            <w:gridSpan w:val="2"/>
            <w:shd w:val="clear" w:color="auto" w:fill="auto"/>
          </w:tcPr>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We meet all Safeguarding standards</w:t>
            </w:r>
          </w:p>
          <w:p w:rsidR="009C31B4" w:rsidRPr="009C31B4" w:rsidRDefault="009C31B4" w:rsidP="00BB04C4">
            <w:pPr>
              <w:spacing w:after="0" w:line="240" w:lineRule="auto"/>
              <w:rPr>
                <w:rFonts w:ascii="Arial" w:eastAsia="Times New Roman" w:hAnsi="Arial" w:cs="Arial"/>
                <w:bCs/>
                <w:sz w:val="14"/>
                <w:szCs w:val="14"/>
              </w:rPr>
            </w:pPr>
            <w:r w:rsidRPr="009C31B4">
              <w:rPr>
                <w:rFonts w:ascii="Arial" w:eastAsia="Times New Roman" w:hAnsi="Arial" w:cs="Arial"/>
                <w:bCs/>
                <w:sz w:val="14"/>
                <w:szCs w:val="14"/>
              </w:rPr>
              <w:t xml:space="preserve">All staff </w:t>
            </w:r>
            <w:proofErr w:type="gramStart"/>
            <w:r w:rsidRPr="009C31B4">
              <w:rPr>
                <w:rFonts w:ascii="Arial" w:eastAsia="Times New Roman" w:hAnsi="Arial" w:cs="Arial"/>
                <w:bCs/>
                <w:sz w:val="14"/>
                <w:szCs w:val="14"/>
              </w:rPr>
              <w:t>are</w:t>
            </w:r>
            <w:proofErr w:type="gramEnd"/>
            <w:r w:rsidRPr="009C31B4">
              <w:rPr>
                <w:rFonts w:ascii="Arial" w:eastAsia="Times New Roman" w:hAnsi="Arial" w:cs="Arial"/>
                <w:bCs/>
                <w:sz w:val="14"/>
                <w:szCs w:val="14"/>
              </w:rPr>
              <w:t xml:space="preserve"> confident and pro-active in all safeguarding issues, procedures and follow policy. Twice daily meetings allow the team to respond to issues immediately. All practices relate to our work based </w:t>
            </w:r>
            <w:proofErr w:type="gramStart"/>
            <w:r w:rsidRPr="009C31B4">
              <w:rPr>
                <w:rFonts w:ascii="Arial" w:eastAsia="Times New Roman" w:hAnsi="Arial" w:cs="Arial"/>
                <w:bCs/>
                <w:sz w:val="14"/>
                <w:szCs w:val="14"/>
              </w:rPr>
              <w:t>upon ”</w:t>
            </w:r>
            <w:proofErr w:type="gramEnd"/>
            <w:r w:rsidRPr="009C31B4">
              <w:rPr>
                <w:rFonts w:ascii="Arial" w:eastAsia="Times New Roman" w:hAnsi="Arial" w:cs="Arial"/>
                <w:bCs/>
                <w:sz w:val="14"/>
                <w:szCs w:val="14"/>
              </w:rPr>
              <w:t>Team around the Child”: child-centred reviews, student tutorials, “voice activities”, active engagement of other agencies to support us and our students. We are pro-active and responsive</w:t>
            </w:r>
          </w:p>
        </w:tc>
      </w:tr>
      <w:tr w:rsidR="009C31B4" w:rsidRPr="00431C02" w:rsidTr="00BB04C4">
        <w:trPr>
          <w:trHeight w:val="126"/>
        </w:trPr>
        <w:tc>
          <w:tcPr>
            <w:tcW w:w="5000" w:type="pct"/>
            <w:gridSpan w:val="5"/>
            <w:shd w:val="clear" w:color="auto" w:fill="D9D9D9"/>
            <w:vAlign w:val="center"/>
          </w:tcPr>
          <w:p w:rsidR="009C31B4" w:rsidRPr="009C31B4" w:rsidRDefault="009C31B4" w:rsidP="00BB04C4">
            <w:pPr>
              <w:spacing w:after="0" w:line="240" w:lineRule="auto"/>
              <w:ind w:left="99"/>
              <w:contextualSpacing/>
              <w:rPr>
                <w:rFonts w:ascii="Arial" w:eastAsia="Times New Roman" w:hAnsi="Arial" w:cs="Arial"/>
                <w:b/>
                <w:bCs/>
                <w:sz w:val="14"/>
                <w:szCs w:val="14"/>
              </w:rPr>
            </w:pPr>
            <w:r w:rsidRPr="009C31B4">
              <w:rPr>
                <w:rFonts w:ascii="Arial" w:eastAsia="Times New Roman" w:hAnsi="Arial" w:cs="Arial"/>
                <w:b/>
                <w:bCs/>
                <w:sz w:val="14"/>
                <w:szCs w:val="14"/>
              </w:rPr>
              <w:t>To be Outstanding</w:t>
            </w:r>
          </w:p>
        </w:tc>
      </w:tr>
      <w:tr w:rsidR="009C31B4" w:rsidRPr="00431C02" w:rsidTr="00BB04C4">
        <w:trPr>
          <w:trHeight w:val="132"/>
        </w:trPr>
        <w:tc>
          <w:tcPr>
            <w:tcW w:w="5000" w:type="pct"/>
            <w:gridSpan w:val="5"/>
            <w:shd w:val="clear" w:color="auto" w:fill="auto"/>
            <w:vAlign w:val="center"/>
          </w:tcPr>
          <w:p w:rsidR="009C31B4" w:rsidRPr="009C31B4" w:rsidRDefault="009C31B4" w:rsidP="00BB04C4">
            <w:pPr>
              <w:numPr>
                <w:ilvl w:val="0"/>
                <w:numId w:val="1"/>
              </w:numPr>
              <w:spacing w:after="0" w:line="240" w:lineRule="auto"/>
              <w:contextualSpacing/>
              <w:rPr>
                <w:rFonts w:ascii="Arial" w:eastAsia="Times New Roman" w:hAnsi="Arial" w:cs="Arial"/>
                <w:bCs/>
                <w:sz w:val="14"/>
                <w:szCs w:val="14"/>
              </w:rPr>
            </w:pPr>
            <w:r w:rsidRPr="009C31B4">
              <w:rPr>
                <w:rFonts w:ascii="Arial" w:eastAsia="Times New Roman" w:hAnsi="Arial" w:cs="Arial"/>
                <w:bCs/>
                <w:sz w:val="14"/>
                <w:szCs w:val="14"/>
              </w:rPr>
              <w:t>By Sept 2013</w:t>
            </w:r>
            <w:r w:rsidR="005361D1">
              <w:rPr>
                <w:rFonts w:ascii="Arial" w:eastAsia="Times New Roman" w:hAnsi="Arial" w:cs="Arial"/>
                <w:bCs/>
                <w:sz w:val="14"/>
                <w:szCs w:val="14"/>
              </w:rPr>
              <w:t xml:space="preserve"> </w:t>
            </w:r>
            <w:r w:rsidRPr="009C31B4">
              <w:rPr>
                <w:rFonts w:ascii="Arial" w:eastAsia="Times New Roman" w:hAnsi="Arial" w:cs="Arial"/>
                <w:bCs/>
                <w:sz w:val="14"/>
                <w:szCs w:val="14"/>
              </w:rPr>
              <w:t>- produce a pay policy which effectively links appraisal to teachers’ standards and performance</w:t>
            </w:r>
          </w:p>
          <w:p w:rsidR="009C31B4" w:rsidRPr="009C31B4" w:rsidRDefault="009C31B4" w:rsidP="00BB04C4">
            <w:pPr>
              <w:numPr>
                <w:ilvl w:val="0"/>
                <w:numId w:val="1"/>
              </w:numPr>
              <w:spacing w:after="0" w:line="240" w:lineRule="auto"/>
              <w:contextualSpacing/>
              <w:rPr>
                <w:rFonts w:ascii="Arial" w:eastAsia="Times New Roman" w:hAnsi="Arial" w:cs="Arial"/>
                <w:bCs/>
                <w:sz w:val="14"/>
                <w:szCs w:val="14"/>
              </w:rPr>
            </w:pPr>
            <w:r w:rsidRPr="009C31B4">
              <w:rPr>
                <w:rFonts w:ascii="Arial" w:eastAsia="Times New Roman" w:hAnsi="Arial" w:cs="Arial"/>
                <w:bCs/>
                <w:sz w:val="14"/>
                <w:szCs w:val="14"/>
              </w:rPr>
              <w:t>Make data clearer that relates rewards to quality of teaching (last 3 years data on pay progressions)</w:t>
            </w:r>
          </w:p>
          <w:p w:rsidR="009C31B4" w:rsidRPr="009C31B4" w:rsidRDefault="009C31B4" w:rsidP="00BB04C4">
            <w:pPr>
              <w:numPr>
                <w:ilvl w:val="0"/>
                <w:numId w:val="1"/>
              </w:numPr>
              <w:spacing w:after="0" w:line="240" w:lineRule="auto"/>
              <w:contextualSpacing/>
              <w:rPr>
                <w:rFonts w:ascii="Arial" w:eastAsia="Times New Roman" w:hAnsi="Arial" w:cs="Arial"/>
                <w:bCs/>
                <w:sz w:val="14"/>
                <w:szCs w:val="14"/>
              </w:rPr>
            </w:pPr>
            <w:r w:rsidRPr="009C31B4">
              <w:rPr>
                <w:rFonts w:ascii="Arial" w:eastAsia="Times New Roman" w:hAnsi="Arial" w:cs="Arial"/>
                <w:bCs/>
                <w:sz w:val="14"/>
                <w:szCs w:val="14"/>
              </w:rPr>
              <w:t>To continue to ensure all leaders are afforded appropriate professional development</w:t>
            </w:r>
          </w:p>
        </w:tc>
      </w:tr>
    </w:tbl>
    <w:p w:rsidR="00D530FF" w:rsidRDefault="00C53D69"/>
    <w:sectPr w:rsidR="00D530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B4" w:rsidRDefault="009C31B4" w:rsidP="009C31B4">
      <w:pPr>
        <w:spacing w:after="0" w:line="240" w:lineRule="auto"/>
      </w:pPr>
      <w:r>
        <w:separator/>
      </w:r>
    </w:p>
  </w:endnote>
  <w:endnote w:type="continuationSeparator" w:id="0">
    <w:p w:rsidR="009C31B4" w:rsidRDefault="009C31B4" w:rsidP="009C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B4" w:rsidRDefault="009C31B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53D69" w:rsidRPr="00C53D6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C31B4" w:rsidRPr="009C31B4" w:rsidRDefault="009C31B4" w:rsidP="009C31B4">
    <w:pPr>
      <w:tabs>
        <w:tab w:val="center" w:pos="4513"/>
        <w:tab w:val="right" w:pos="9026"/>
      </w:tabs>
      <w:rPr>
        <w:sz w:val="20"/>
        <w:szCs w:val="20"/>
      </w:rPr>
    </w:pPr>
    <w:r w:rsidRPr="009C31B4">
      <w:rPr>
        <w:sz w:val="20"/>
        <w:szCs w:val="20"/>
      </w:rPr>
      <w:t>SEF summary - ‘5 - pager’ September 2013 HAMBLETON AND RICHMONSHIRE PUPIL REFERRAL SERVICE</w:t>
    </w:r>
  </w:p>
  <w:p w:rsidR="009C31B4" w:rsidRDefault="009C3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B4" w:rsidRDefault="009C31B4" w:rsidP="009C31B4">
      <w:pPr>
        <w:spacing w:after="0" w:line="240" w:lineRule="auto"/>
      </w:pPr>
      <w:r>
        <w:separator/>
      </w:r>
    </w:p>
  </w:footnote>
  <w:footnote w:type="continuationSeparator" w:id="0">
    <w:p w:rsidR="009C31B4" w:rsidRDefault="009C31B4" w:rsidP="009C3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D75D0"/>
    <w:multiLevelType w:val="hybridMultilevel"/>
    <w:tmpl w:val="0876FA1C"/>
    <w:lvl w:ilvl="0" w:tplc="D798602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B4"/>
    <w:rsid w:val="00094E36"/>
    <w:rsid w:val="00125178"/>
    <w:rsid w:val="003E7839"/>
    <w:rsid w:val="00462B69"/>
    <w:rsid w:val="005361D1"/>
    <w:rsid w:val="00602F38"/>
    <w:rsid w:val="00855BB4"/>
    <w:rsid w:val="009C31B4"/>
    <w:rsid w:val="00A43338"/>
    <w:rsid w:val="00A47467"/>
    <w:rsid w:val="00C53D69"/>
    <w:rsid w:val="00CA2EC9"/>
    <w:rsid w:val="00D21583"/>
    <w:rsid w:val="00F74103"/>
    <w:rsid w:val="00FA3605"/>
    <w:rsid w:val="00FE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1B4"/>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1B4"/>
    <w:rPr>
      <w:rFonts w:ascii="Calibri" w:eastAsia="Calibri" w:hAnsi="Calibri" w:cs="Times New Roman"/>
    </w:rPr>
  </w:style>
  <w:style w:type="paragraph" w:styleId="Footer">
    <w:name w:val="footer"/>
    <w:basedOn w:val="Normal"/>
    <w:link w:val="FooterChar"/>
    <w:uiPriority w:val="99"/>
    <w:unhideWhenUsed/>
    <w:rsid w:val="009C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1B4"/>
    <w:rPr>
      <w:rFonts w:ascii="Calibri" w:eastAsia="Calibri" w:hAnsi="Calibri" w:cs="Times New Roman"/>
    </w:rPr>
  </w:style>
  <w:style w:type="paragraph" w:styleId="BalloonText">
    <w:name w:val="Balloon Text"/>
    <w:basedOn w:val="Normal"/>
    <w:link w:val="BalloonTextChar"/>
    <w:uiPriority w:val="99"/>
    <w:semiHidden/>
    <w:unhideWhenUsed/>
    <w:rsid w:val="009C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1B4"/>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1B4"/>
    <w:rPr>
      <w:rFonts w:ascii="Calibri" w:eastAsia="Calibri" w:hAnsi="Calibri" w:cs="Times New Roman"/>
    </w:rPr>
  </w:style>
  <w:style w:type="paragraph" w:styleId="Footer">
    <w:name w:val="footer"/>
    <w:basedOn w:val="Normal"/>
    <w:link w:val="FooterChar"/>
    <w:uiPriority w:val="99"/>
    <w:unhideWhenUsed/>
    <w:rsid w:val="009C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1B4"/>
    <w:rPr>
      <w:rFonts w:ascii="Calibri" w:eastAsia="Calibri" w:hAnsi="Calibri" w:cs="Times New Roman"/>
    </w:rPr>
  </w:style>
  <w:style w:type="paragraph" w:styleId="BalloonText">
    <w:name w:val="Balloon Text"/>
    <w:basedOn w:val="Normal"/>
    <w:link w:val="BalloonTextChar"/>
    <w:uiPriority w:val="99"/>
    <w:semiHidden/>
    <w:unhideWhenUsed/>
    <w:rsid w:val="009C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1 Lewis</dc:creator>
  <cp:lastModifiedBy>Nick 1 Lewis</cp:lastModifiedBy>
  <cp:revision>13</cp:revision>
  <cp:lastPrinted>2013-09-07T14:56:00Z</cp:lastPrinted>
  <dcterms:created xsi:type="dcterms:W3CDTF">2013-09-07T14:52:00Z</dcterms:created>
  <dcterms:modified xsi:type="dcterms:W3CDTF">2013-09-19T06:57:00Z</dcterms:modified>
</cp:coreProperties>
</file>